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390BDF" w:rsidRDefault="00390BDF" w:rsidP="00390BDF">
      <w:pPr>
        <w:rPr>
          <w:rFonts w:ascii="Arial" w:hAnsi="Arial" w:cs="Arial"/>
          <w:b/>
          <w:sz w:val="22"/>
        </w:rPr>
      </w:pPr>
      <w:r w:rsidRPr="00390BDF">
        <w:rPr>
          <w:rFonts w:ascii="Arial" w:hAnsi="Arial" w:cs="Arial"/>
          <w:b/>
          <w:sz w:val="22"/>
        </w:rPr>
        <w:t>FACTORS ASSOCIATED WITH ENTRY INTO HEALTHCARE PATHWAYS FOR HEPATITIS C AMONG PEOPLE WHO INJECT PSYCHOACTIVE DRUGS IN THE UNITED KINGDOM (UK)</w:t>
      </w:r>
    </w:p>
    <w:p w:rsidR="00B32CC1" w:rsidRPr="00390BDF" w:rsidRDefault="00B32CC1" w:rsidP="00390BDF">
      <w:pPr>
        <w:rPr>
          <w:rFonts w:ascii="Arial" w:hAnsi="Arial" w:cs="Arial"/>
          <w:sz w:val="22"/>
        </w:rPr>
      </w:pPr>
    </w:p>
    <w:p w:rsidR="00ED5EDC" w:rsidRPr="00390BDF" w:rsidRDefault="00ED5EDC" w:rsidP="00390BDF">
      <w:pPr>
        <w:rPr>
          <w:rFonts w:ascii="Arial" w:hAnsi="Arial" w:cs="Arial"/>
          <w:sz w:val="22"/>
        </w:rPr>
      </w:pPr>
      <w:r w:rsidRPr="00390BDF">
        <w:rPr>
          <w:rFonts w:ascii="Arial" w:hAnsi="Arial" w:cs="Arial"/>
          <w:sz w:val="22"/>
          <w:u w:val="single"/>
        </w:rPr>
        <w:t>Hope VD</w:t>
      </w:r>
      <w:r w:rsidRPr="00390BDF">
        <w:rPr>
          <w:rFonts w:ascii="Arial" w:hAnsi="Arial" w:cs="Arial"/>
          <w:sz w:val="22"/>
          <w:u w:val="single"/>
          <w:vertAlign w:val="superscript"/>
        </w:rPr>
        <w:t>1</w:t>
      </w:r>
      <w:proofErr w:type="gramStart"/>
      <w:r w:rsidR="00DD2CB2" w:rsidRPr="00390BDF">
        <w:rPr>
          <w:rFonts w:ascii="Arial" w:hAnsi="Arial" w:cs="Arial"/>
          <w:sz w:val="22"/>
          <w:u w:val="single"/>
          <w:vertAlign w:val="superscript"/>
        </w:rPr>
        <w:t>,2</w:t>
      </w:r>
      <w:proofErr w:type="gramEnd"/>
      <w:r w:rsidRPr="00390BDF">
        <w:rPr>
          <w:rFonts w:ascii="Arial" w:hAnsi="Arial" w:cs="Arial"/>
          <w:sz w:val="22"/>
        </w:rPr>
        <w:t xml:space="preserve">, </w:t>
      </w:r>
      <w:proofErr w:type="spellStart"/>
      <w:r w:rsidRPr="00390BDF">
        <w:rPr>
          <w:rFonts w:ascii="Arial" w:hAnsi="Arial" w:cs="Arial"/>
          <w:sz w:val="22"/>
        </w:rPr>
        <w:t>Njoroge</w:t>
      </w:r>
      <w:proofErr w:type="spellEnd"/>
      <w:r w:rsidRPr="00390BDF">
        <w:rPr>
          <w:rFonts w:ascii="Arial" w:hAnsi="Arial" w:cs="Arial"/>
          <w:sz w:val="22"/>
        </w:rPr>
        <w:t xml:space="preserve"> J</w:t>
      </w:r>
      <w:r w:rsidRPr="00390BDF">
        <w:rPr>
          <w:rFonts w:ascii="Arial" w:hAnsi="Arial" w:cs="Arial"/>
          <w:sz w:val="22"/>
          <w:vertAlign w:val="superscript"/>
        </w:rPr>
        <w:t>1</w:t>
      </w:r>
      <w:r w:rsidRPr="00390BDF">
        <w:rPr>
          <w:rFonts w:ascii="Arial" w:hAnsi="Arial" w:cs="Arial"/>
          <w:sz w:val="22"/>
        </w:rPr>
        <w:t xml:space="preserve">, </w:t>
      </w:r>
      <w:r w:rsidR="00DD2CB2" w:rsidRPr="00390BDF">
        <w:rPr>
          <w:rFonts w:ascii="Arial" w:hAnsi="Arial" w:cs="Arial"/>
          <w:sz w:val="22"/>
        </w:rPr>
        <w:t>Glass R</w:t>
      </w:r>
      <w:r w:rsidR="00DD2CB2" w:rsidRPr="00390BDF">
        <w:rPr>
          <w:rFonts w:ascii="Arial" w:hAnsi="Arial" w:cs="Arial"/>
          <w:sz w:val="22"/>
          <w:vertAlign w:val="superscript"/>
        </w:rPr>
        <w:t>1</w:t>
      </w:r>
      <w:r w:rsidR="00DD2CB2" w:rsidRPr="00390BDF">
        <w:rPr>
          <w:rFonts w:ascii="Arial" w:hAnsi="Arial" w:cs="Arial"/>
          <w:sz w:val="22"/>
        </w:rPr>
        <w:t xml:space="preserve">, </w:t>
      </w:r>
      <w:r w:rsidRPr="00390BDF">
        <w:rPr>
          <w:rFonts w:ascii="Arial" w:hAnsi="Arial" w:cs="Arial"/>
          <w:sz w:val="22"/>
        </w:rPr>
        <w:t>Tanner C</w:t>
      </w:r>
      <w:r w:rsidRPr="00390BDF">
        <w:rPr>
          <w:rFonts w:ascii="Arial" w:hAnsi="Arial" w:cs="Arial"/>
          <w:sz w:val="22"/>
          <w:vertAlign w:val="superscript"/>
        </w:rPr>
        <w:t>1</w:t>
      </w:r>
      <w:r w:rsidRPr="00390BDF">
        <w:rPr>
          <w:rFonts w:ascii="Arial" w:hAnsi="Arial" w:cs="Arial"/>
          <w:sz w:val="22"/>
        </w:rPr>
        <w:t>, Parry JV</w:t>
      </w:r>
      <w:r w:rsidRPr="00390BDF">
        <w:rPr>
          <w:rFonts w:ascii="Arial" w:hAnsi="Arial" w:cs="Arial"/>
          <w:sz w:val="22"/>
          <w:vertAlign w:val="superscript"/>
        </w:rPr>
        <w:t>1</w:t>
      </w:r>
      <w:r w:rsidR="00DD2CB2" w:rsidRPr="00390BDF">
        <w:rPr>
          <w:rFonts w:ascii="Arial" w:hAnsi="Arial" w:cs="Arial"/>
          <w:sz w:val="22"/>
          <w:vertAlign w:val="superscript"/>
        </w:rPr>
        <w:t>,2</w:t>
      </w:r>
      <w:r w:rsidRPr="00390BDF">
        <w:rPr>
          <w:rFonts w:ascii="Arial" w:hAnsi="Arial" w:cs="Arial"/>
          <w:sz w:val="22"/>
        </w:rPr>
        <w:t>, Ncube F</w:t>
      </w:r>
      <w:r w:rsidRPr="00390BDF">
        <w:rPr>
          <w:rFonts w:ascii="Arial" w:hAnsi="Arial" w:cs="Arial"/>
          <w:sz w:val="22"/>
          <w:vertAlign w:val="superscript"/>
        </w:rPr>
        <w:t>1</w:t>
      </w:r>
      <w:r w:rsidRPr="00390BDF">
        <w:rPr>
          <w:rFonts w:ascii="Arial" w:hAnsi="Arial" w:cs="Arial"/>
          <w:sz w:val="22"/>
        </w:rPr>
        <w:t>.</w:t>
      </w:r>
    </w:p>
    <w:p w:rsidR="00ED5EDC" w:rsidRPr="00390BDF" w:rsidRDefault="00ED5EDC" w:rsidP="00390BDF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</w:rPr>
      </w:pPr>
      <w:r w:rsidRPr="00390BDF">
        <w:rPr>
          <w:rFonts w:ascii="Arial" w:hAnsi="Arial" w:cs="Arial"/>
          <w:sz w:val="22"/>
        </w:rPr>
        <w:t>National Infection Service, Public Health England, UK</w:t>
      </w:r>
    </w:p>
    <w:p w:rsidR="00435EA5" w:rsidRPr="00390BDF" w:rsidRDefault="00DD2CB2" w:rsidP="00390BDF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</w:rPr>
      </w:pPr>
      <w:r w:rsidRPr="00390BDF">
        <w:rPr>
          <w:rFonts w:ascii="Arial" w:hAnsi="Arial" w:cs="Arial"/>
          <w:sz w:val="22"/>
        </w:rPr>
        <w:t>Centre for Research on Drugs &amp; Health Behavior, London School of Hygiene &amp; Tropical Medicine, UK</w:t>
      </w:r>
    </w:p>
    <w:p w:rsidR="00390BDF" w:rsidRPr="00390BDF" w:rsidRDefault="00390BDF" w:rsidP="00390BDF">
      <w:pPr>
        <w:rPr>
          <w:rFonts w:ascii="Arial" w:hAnsi="Arial" w:cs="Arial"/>
          <w:b/>
          <w:sz w:val="22"/>
        </w:rPr>
      </w:pPr>
      <w:bookmarkStart w:id="0" w:name="_GoBack"/>
      <w:bookmarkEnd w:id="0"/>
    </w:p>
    <w:p w:rsidR="00DD2CB2" w:rsidRPr="00390BDF" w:rsidRDefault="00435EA5" w:rsidP="00390BDF">
      <w:pPr>
        <w:rPr>
          <w:rFonts w:ascii="Arial" w:hAnsi="Arial" w:cs="Arial"/>
          <w:b/>
          <w:sz w:val="22"/>
        </w:rPr>
      </w:pPr>
      <w:r w:rsidRPr="00390BDF">
        <w:rPr>
          <w:rFonts w:ascii="Arial" w:hAnsi="Arial" w:cs="Arial"/>
          <w:b/>
          <w:sz w:val="22"/>
        </w:rPr>
        <w:t>Introduction:</w:t>
      </w:r>
      <w:r w:rsidR="00390BDF" w:rsidRPr="00390BDF">
        <w:rPr>
          <w:rFonts w:ascii="Arial" w:hAnsi="Arial" w:cs="Arial"/>
          <w:b/>
          <w:sz w:val="22"/>
        </w:rPr>
        <w:t xml:space="preserve"> </w:t>
      </w:r>
      <w:r w:rsidR="00DD2CB2" w:rsidRPr="00390BDF">
        <w:rPr>
          <w:rFonts w:ascii="Arial" w:hAnsi="Arial" w:cs="Arial"/>
          <w:sz w:val="22"/>
        </w:rPr>
        <w:t>People who inject drugs (PWID) typically have high levels of hepatitis C virus (HCV) infection. Most will develop chronic infection with a risk of cirrhosis and liver cancer. The development of very effective antivirals means that diagnosis and entry into a care pathway is increasingly important to reducing HCV morbidity</w:t>
      </w:r>
      <w:r w:rsidR="00187BC3" w:rsidRPr="00390BDF">
        <w:rPr>
          <w:rFonts w:ascii="Arial" w:hAnsi="Arial" w:cs="Arial"/>
          <w:sz w:val="22"/>
        </w:rPr>
        <w:t xml:space="preserve"> and transmission</w:t>
      </w:r>
      <w:r w:rsidR="00DD2CB2" w:rsidRPr="00390BDF">
        <w:rPr>
          <w:rFonts w:ascii="Arial" w:hAnsi="Arial" w:cs="Arial"/>
          <w:sz w:val="22"/>
        </w:rPr>
        <w:t xml:space="preserve">. </w:t>
      </w:r>
    </w:p>
    <w:p w:rsidR="00390BDF" w:rsidRPr="00390BDF" w:rsidRDefault="00390BDF" w:rsidP="00390BDF">
      <w:pPr>
        <w:rPr>
          <w:rFonts w:ascii="Arial" w:hAnsi="Arial" w:cs="Arial"/>
          <w:b/>
          <w:sz w:val="22"/>
        </w:rPr>
      </w:pPr>
    </w:p>
    <w:p w:rsidR="00DD2CB2" w:rsidRPr="00390BDF" w:rsidRDefault="00435EA5" w:rsidP="00390BDF">
      <w:pPr>
        <w:rPr>
          <w:rFonts w:ascii="Arial" w:hAnsi="Arial" w:cs="Arial"/>
          <w:b/>
          <w:sz w:val="22"/>
        </w:rPr>
      </w:pPr>
      <w:r w:rsidRPr="00390BDF">
        <w:rPr>
          <w:rFonts w:ascii="Arial" w:hAnsi="Arial" w:cs="Arial"/>
          <w:b/>
          <w:sz w:val="22"/>
        </w:rPr>
        <w:t>Methods:</w:t>
      </w:r>
      <w:r w:rsidR="00390BDF" w:rsidRPr="00390BDF">
        <w:rPr>
          <w:rFonts w:ascii="Arial" w:hAnsi="Arial" w:cs="Arial"/>
          <w:b/>
          <w:sz w:val="22"/>
        </w:rPr>
        <w:t xml:space="preserve"> </w:t>
      </w:r>
      <w:r w:rsidR="00DD2CB2" w:rsidRPr="00390BDF">
        <w:rPr>
          <w:rFonts w:ascii="Arial" w:hAnsi="Arial" w:cs="Arial"/>
          <w:sz w:val="22"/>
        </w:rPr>
        <w:t xml:space="preserve">A voluntary unlinked-anonymous survey obtained dried-blood spot samples and questionnaires from PWID across the UK (except Scotland). Factors associated with care pathway uptake – seeing a specialist doctor/nurse and medication - among </w:t>
      </w:r>
      <w:proofErr w:type="gramStart"/>
      <w:r w:rsidR="00DD2CB2" w:rsidRPr="00390BDF">
        <w:rPr>
          <w:rFonts w:ascii="Arial" w:hAnsi="Arial" w:cs="Arial"/>
          <w:sz w:val="22"/>
        </w:rPr>
        <w:t>those HCV antibody</w:t>
      </w:r>
      <w:proofErr w:type="gramEnd"/>
      <w:r w:rsidR="00DD2CB2" w:rsidRPr="00390BDF">
        <w:rPr>
          <w:rFonts w:ascii="Arial" w:hAnsi="Arial" w:cs="Arial"/>
          <w:sz w:val="22"/>
        </w:rPr>
        <w:t xml:space="preserve"> (anti-HCV) positive who reported having been diagnosed (self-reports). Data from first participations during 2013-14 was used.</w:t>
      </w:r>
    </w:p>
    <w:p w:rsidR="00390BDF" w:rsidRPr="00390BDF" w:rsidRDefault="00390BDF" w:rsidP="00390BDF">
      <w:pPr>
        <w:rPr>
          <w:rFonts w:ascii="Arial" w:hAnsi="Arial" w:cs="Arial"/>
          <w:b/>
          <w:sz w:val="22"/>
        </w:rPr>
      </w:pPr>
    </w:p>
    <w:p w:rsidR="00DD2CB2" w:rsidRPr="00390BDF" w:rsidRDefault="00435EA5" w:rsidP="00390BDF">
      <w:pPr>
        <w:rPr>
          <w:rFonts w:ascii="Arial" w:hAnsi="Arial" w:cs="Arial"/>
          <w:b/>
          <w:sz w:val="22"/>
        </w:rPr>
      </w:pPr>
      <w:r w:rsidRPr="00390BDF">
        <w:rPr>
          <w:rFonts w:ascii="Arial" w:hAnsi="Arial" w:cs="Arial"/>
          <w:b/>
          <w:sz w:val="22"/>
        </w:rPr>
        <w:t>Results:</w:t>
      </w:r>
      <w:r w:rsidR="00390BDF" w:rsidRPr="00390BDF">
        <w:rPr>
          <w:rFonts w:ascii="Arial" w:hAnsi="Arial" w:cs="Arial"/>
          <w:b/>
          <w:sz w:val="22"/>
        </w:rPr>
        <w:t xml:space="preserve"> </w:t>
      </w:r>
      <w:r w:rsidR="00DD2CB2" w:rsidRPr="00390BDF">
        <w:rPr>
          <w:rFonts w:ascii="Arial" w:hAnsi="Arial" w:cs="Arial"/>
          <w:sz w:val="22"/>
        </w:rPr>
        <w:t xml:space="preserve">During 2013-14, 2,038 anti-HCV positive participants had injected during the preceding year (median age 38 years; 25% women; 7% not UK born). Overall, 44% were aware of their HCV status; 10% had never had a test. Of those aware, 62% reported seeing a doctor/nurse about their HCV (28% of those anti-HCV positive), and of these, 27% reported receiving medication (7% of those anti-HCV positive). In multivariable analyses, seeing a doctor/nurse was positively associated with </w:t>
      </w:r>
      <w:r w:rsidR="00187BC3" w:rsidRPr="00390BDF">
        <w:rPr>
          <w:rFonts w:ascii="Arial" w:hAnsi="Arial" w:cs="Arial"/>
          <w:sz w:val="22"/>
        </w:rPr>
        <w:t xml:space="preserve">being </w:t>
      </w:r>
      <w:r w:rsidR="003E4978" w:rsidRPr="00390BDF">
        <w:rPr>
          <w:rFonts w:ascii="Arial" w:hAnsi="Arial" w:cs="Arial"/>
          <w:sz w:val="22"/>
        </w:rPr>
        <w:t xml:space="preserve">born outside the </w:t>
      </w:r>
      <w:r w:rsidR="00DD2CB2" w:rsidRPr="00390BDF">
        <w:rPr>
          <w:rFonts w:ascii="Arial" w:hAnsi="Arial" w:cs="Arial"/>
          <w:sz w:val="22"/>
        </w:rPr>
        <w:t>UK (adjusted odds ratio [AOR]=1.86, 95%CI 1.021-3.39), receptive sharing (AOR=1.64,</w:t>
      </w:r>
      <w:r w:rsidR="003E4978" w:rsidRPr="00390BDF">
        <w:rPr>
          <w:rFonts w:ascii="Arial" w:hAnsi="Arial" w:cs="Arial"/>
          <w:sz w:val="22"/>
        </w:rPr>
        <w:t xml:space="preserve"> 95%CI 1.13-</w:t>
      </w:r>
      <w:r w:rsidR="00DD2CB2" w:rsidRPr="00390BDF">
        <w:rPr>
          <w:rFonts w:ascii="Arial" w:hAnsi="Arial" w:cs="Arial"/>
          <w:sz w:val="22"/>
        </w:rPr>
        <w:t>2.38) and seeing a general practitioner (AOR=1.42, 95%CI 1.06-1.89); and negatively associated with transactional sex (AOR=0.50, 95%CI 0.29-0.85), and injecting crack (AOR=0.67, 95%CI 0.46-0.99) or cocaine (AOR=0.66, 95%CI 0.49-0.89). Receiving medication was positively associated with recruitment in the English Midlands (AOR=1.92, 95%CI 1.19-3.07) or Wales/Northern Ireland (AOR=2.08, 95%CI 1.14-3.80) and negatively associated a recent overdose (AOR=0.52, 95%CI 0.30-0.90).</w:t>
      </w:r>
    </w:p>
    <w:p w:rsidR="00390BDF" w:rsidRPr="00390BDF" w:rsidRDefault="00390BDF" w:rsidP="00390BDF">
      <w:pPr>
        <w:rPr>
          <w:rFonts w:ascii="Arial" w:hAnsi="Arial" w:cs="Arial"/>
          <w:b/>
          <w:sz w:val="22"/>
        </w:rPr>
      </w:pPr>
    </w:p>
    <w:p w:rsidR="0055661A" w:rsidRPr="00390BDF" w:rsidRDefault="00435EA5" w:rsidP="00390BDF">
      <w:pPr>
        <w:rPr>
          <w:rFonts w:ascii="Arial" w:hAnsi="Arial" w:cs="Arial"/>
          <w:b/>
          <w:sz w:val="22"/>
        </w:rPr>
      </w:pPr>
      <w:r w:rsidRPr="00390BDF">
        <w:rPr>
          <w:rFonts w:ascii="Arial" w:hAnsi="Arial" w:cs="Arial"/>
          <w:b/>
          <w:sz w:val="22"/>
        </w:rPr>
        <w:t>Conclusion:</w:t>
      </w:r>
      <w:r w:rsidR="00390BDF" w:rsidRPr="00390BDF">
        <w:rPr>
          <w:rFonts w:ascii="Arial" w:hAnsi="Arial" w:cs="Arial"/>
          <w:b/>
          <w:sz w:val="22"/>
        </w:rPr>
        <w:t xml:space="preserve"> </w:t>
      </w:r>
      <w:r w:rsidR="00DD2CB2" w:rsidRPr="00390BDF">
        <w:rPr>
          <w:rFonts w:ascii="Arial" w:hAnsi="Arial" w:cs="Arial"/>
          <w:sz w:val="22"/>
        </w:rPr>
        <w:t xml:space="preserve">Many HCV infections among PWID remain undiagnosed; however, many of those diagnosed have accessed specialist healthcare workers. </w:t>
      </w:r>
      <w:r w:rsidR="00E11003" w:rsidRPr="00390BDF">
        <w:rPr>
          <w:rFonts w:ascii="Arial" w:hAnsi="Arial" w:cs="Arial"/>
          <w:sz w:val="22"/>
        </w:rPr>
        <w:t>T</w:t>
      </w:r>
      <w:r w:rsidR="00DD2CB2" w:rsidRPr="00390BDF">
        <w:rPr>
          <w:rFonts w:ascii="Arial" w:hAnsi="Arial" w:cs="Arial"/>
          <w:sz w:val="22"/>
        </w:rPr>
        <w:t>hose with greatest drug use related risks (</w:t>
      </w:r>
      <w:r w:rsidR="00E11003" w:rsidRPr="00390BDF">
        <w:rPr>
          <w:rFonts w:ascii="Arial" w:hAnsi="Arial" w:cs="Arial"/>
          <w:sz w:val="22"/>
        </w:rPr>
        <w:t>indicated by</w:t>
      </w:r>
      <w:r w:rsidR="00DD2CB2" w:rsidRPr="00390BDF">
        <w:rPr>
          <w:rFonts w:ascii="Arial" w:hAnsi="Arial" w:cs="Arial"/>
          <w:sz w:val="22"/>
        </w:rPr>
        <w:t xml:space="preserve"> crack injection and overdosing) may be less likely to have accessed HCV related healthcare</w:t>
      </w:r>
      <w:r w:rsidR="00E11003" w:rsidRPr="00390BDF">
        <w:rPr>
          <w:rFonts w:ascii="Arial" w:hAnsi="Arial" w:cs="Arial"/>
          <w:sz w:val="22"/>
        </w:rPr>
        <w:t>,</w:t>
      </w:r>
      <w:r w:rsidR="00DD2CB2" w:rsidRPr="00390BDF">
        <w:rPr>
          <w:rFonts w:ascii="Arial" w:hAnsi="Arial" w:cs="Arial"/>
          <w:sz w:val="22"/>
        </w:rPr>
        <w:t xml:space="preserve"> indicating a need for targeted interventions.</w:t>
      </w:r>
    </w:p>
    <w:p w:rsidR="00DD2CB2" w:rsidRPr="00390BDF" w:rsidRDefault="00DD2CB2" w:rsidP="00390BD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</w:rPr>
      </w:pPr>
    </w:p>
    <w:p w:rsidR="00435EA5" w:rsidRPr="00390BDF" w:rsidRDefault="00D755F5" w:rsidP="00390BDF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90BDF">
        <w:rPr>
          <w:rFonts w:ascii="Arial" w:hAnsi="Arial" w:cs="Arial"/>
          <w:b/>
          <w:color w:val="000000"/>
          <w:sz w:val="22"/>
        </w:rPr>
        <w:t>D</w:t>
      </w:r>
      <w:r w:rsidR="00372C2C" w:rsidRPr="00390BDF">
        <w:rPr>
          <w:rFonts w:ascii="Arial" w:hAnsi="Arial" w:cs="Arial"/>
          <w:b/>
          <w:color w:val="000000"/>
          <w:sz w:val="22"/>
        </w:rPr>
        <w:t xml:space="preserve">isclosure of Interest Statement: </w:t>
      </w:r>
      <w:r w:rsidR="00DD2CB2" w:rsidRPr="00390BDF">
        <w:rPr>
          <w:rFonts w:ascii="Arial" w:hAnsi="Arial" w:cs="Arial"/>
          <w:color w:val="000000"/>
          <w:sz w:val="22"/>
        </w:rPr>
        <w:t xml:space="preserve">This work was core funded by Public Health England. No pharmaceutical or other grants were received in the development or implementation of this study. </w:t>
      </w:r>
      <w:r w:rsidR="00ED5EDC" w:rsidRPr="00390BDF">
        <w:rPr>
          <w:rStyle w:val="bodytext"/>
          <w:rFonts w:ascii="Arial" w:hAnsi="Arial" w:cs="Arial"/>
          <w:color w:val="000000"/>
          <w:sz w:val="22"/>
        </w:rPr>
        <w:t>No conflicts of interest.</w:t>
      </w:r>
      <w:r w:rsidRPr="00390BDF">
        <w:rPr>
          <w:rStyle w:val="bodytext"/>
          <w:rFonts w:ascii="Arial" w:hAnsi="Arial" w:cs="Arial"/>
          <w:sz w:val="22"/>
        </w:rPr>
        <w:t xml:space="preserve"> </w:t>
      </w:r>
    </w:p>
    <w:sectPr w:rsidR="00435EA5" w:rsidRPr="00390BDF" w:rsidSect="00B4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A" w:rsidRDefault="006303EA" w:rsidP="006303EA">
      <w:r>
        <w:separator/>
      </w:r>
    </w:p>
  </w:endnote>
  <w:endnote w:type="continuationSeparator" w:id="0">
    <w:p w:rsidR="006303EA" w:rsidRDefault="006303EA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A" w:rsidRDefault="006303EA" w:rsidP="006303EA">
      <w:r>
        <w:separator/>
      </w:r>
    </w:p>
  </w:footnote>
  <w:footnote w:type="continuationSeparator" w:id="0">
    <w:p w:rsidR="006303EA" w:rsidRDefault="006303EA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C5EDF"/>
    <w:multiLevelType w:val="hybridMultilevel"/>
    <w:tmpl w:val="D504A5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0E4C35"/>
    <w:rsid w:val="00187BC3"/>
    <w:rsid w:val="00254C5A"/>
    <w:rsid w:val="00354D98"/>
    <w:rsid w:val="00372C2C"/>
    <w:rsid w:val="00390BDF"/>
    <w:rsid w:val="003E4978"/>
    <w:rsid w:val="00435EA5"/>
    <w:rsid w:val="004731E9"/>
    <w:rsid w:val="0055661A"/>
    <w:rsid w:val="00564925"/>
    <w:rsid w:val="006303EA"/>
    <w:rsid w:val="006D4409"/>
    <w:rsid w:val="00753449"/>
    <w:rsid w:val="008D6FAF"/>
    <w:rsid w:val="00B32CC1"/>
    <w:rsid w:val="00B45670"/>
    <w:rsid w:val="00C30437"/>
    <w:rsid w:val="00C53098"/>
    <w:rsid w:val="00D755F5"/>
    <w:rsid w:val="00DD2CB2"/>
    <w:rsid w:val="00E11003"/>
    <w:rsid w:val="00E65128"/>
    <w:rsid w:val="00ED2621"/>
    <w:rsid w:val="00ED5EDC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34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34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9A5E1-BFAA-4A33-B566-B88CD2B28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4725B-E98D-45EA-B0B3-C757EB4738E4}"/>
</file>

<file path=customXml/itemProps3.xml><?xml version="1.0" encoding="utf-8"?>
<ds:datastoreItem xmlns:ds="http://schemas.openxmlformats.org/officeDocument/2006/customXml" ds:itemID="{A8C1686F-4728-4449-A420-287352161F46}"/>
</file>

<file path=customXml/itemProps4.xml><?xml version="1.0" encoding="utf-8"?>
<ds:datastoreItem xmlns:ds="http://schemas.openxmlformats.org/officeDocument/2006/customXml" ds:itemID="{735097B5-5AF4-45D5-AC93-0C807C9A2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8</cp:revision>
  <dcterms:created xsi:type="dcterms:W3CDTF">2016-04-14T08:43:00Z</dcterms:created>
  <dcterms:modified xsi:type="dcterms:W3CDTF">2016-04-20T03:31:00Z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