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F3CB3" w14:textId="7389B6E8" w:rsidR="00BF4E8A" w:rsidRPr="00A03469" w:rsidRDefault="006F7715" w:rsidP="00A03469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 w:rsidRPr="00A03469">
        <w:rPr>
          <w:rFonts w:ascii="Arial" w:hAnsi="Arial" w:cs="Arial"/>
          <w:b/>
          <w:sz w:val="24"/>
          <w:szCs w:val="24"/>
          <w:lang w:val="en-GB"/>
        </w:rPr>
        <w:t xml:space="preserve">INTERMITTENT INJECTING DRUG USE </w:t>
      </w:r>
      <w:r w:rsidR="00063B46" w:rsidRPr="00A03469">
        <w:rPr>
          <w:rFonts w:ascii="Arial" w:hAnsi="Arial" w:cs="Arial"/>
          <w:b/>
          <w:sz w:val="24"/>
          <w:szCs w:val="24"/>
          <w:lang w:val="en-GB"/>
        </w:rPr>
        <w:t xml:space="preserve">AND </w:t>
      </w:r>
      <w:r w:rsidR="00EA56E1" w:rsidRPr="00A03469">
        <w:rPr>
          <w:rFonts w:ascii="Arial" w:hAnsi="Arial" w:cs="Arial"/>
          <w:b/>
          <w:sz w:val="24"/>
          <w:szCs w:val="24"/>
          <w:lang w:val="en-GB"/>
        </w:rPr>
        <w:t xml:space="preserve">HCV </w:t>
      </w:r>
      <w:r w:rsidR="00063B46" w:rsidRPr="00A03469">
        <w:rPr>
          <w:rFonts w:ascii="Arial" w:hAnsi="Arial" w:cs="Arial"/>
          <w:b/>
          <w:sz w:val="24"/>
          <w:szCs w:val="24"/>
          <w:lang w:val="en-GB"/>
        </w:rPr>
        <w:t>INCIDENCE</w:t>
      </w:r>
      <w:r w:rsidR="00EA56E1" w:rsidRPr="00A03469">
        <w:rPr>
          <w:rFonts w:ascii="Arial" w:hAnsi="Arial" w:cs="Arial"/>
          <w:b/>
          <w:sz w:val="24"/>
          <w:szCs w:val="24"/>
          <w:lang w:val="en-GB"/>
        </w:rPr>
        <w:t xml:space="preserve"> IN A</w:t>
      </w:r>
      <w:r w:rsidR="00E43912" w:rsidRPr="00A03469">
        <w:rPr>
          <w:rFonts w:ascii="Arial" w:hAnsi="Arial" w:cs="Arial"/>
          <w:b/>
          <w:sz w:val="24"/>
          <w:szCs w:val="24"/>
          <w:lang w:val="en-GB"/>
        </w:rPr>
        <w:t xml:space="preserve">N OBSERVATIONAL COHORT STUDY OF </w:t>
      </w:r>
      <w:r w:rsidR="008B7037" w:rsidRPr="00A03469">
        <w:rPr>
          <w:rFonts w:ascii="Arial" w:hAnsi="Arial" w:cs="Arial"/>
          <w:b/>
          <w:sz w:val="24"/>
          <w:szCs w:val="24"/>
          <w:lang w:val="en-GB"/>
        </w:rPr>
        <w:t>PEOPLE WHO INJECT DRUGS</w:t>
      </w:r>
      <w:r w:rsidR="00E43912" w:rsidRPr="00A03469">
        <w:rPr>
          <w:rFonts w:ascii="Arial" w:hAnsi="Arial" w:cs="Arial"/>
          <w:b/>
          <w:sz w:val="24"/>
          <w:szCs w:val="24"/>
          <w:lang w:val="en-GB"/>
        </w:rPr>
        <w:t xml:space="preserve"> IN MONTRÉAL, CANADA</w:t>
      </w:r>
    </w:p>
    <w:p w14:paraId="4A2988A2" w14:textId="77777777" w:rsidR="00E41862" w:rsidRPr="00A03469" w:rsidRDefault="00E41862" w:rsidP="00A03469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14:paraId="2E7D743D" w14:textId="3C5A909E" w:rsidR="00537FFB" w:rsidRPr="00A03469" w:rsidRDefault="000F7B79" w:rsidP="00A03469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A03469">
        <w:rPr>
          <w:rFonts w:ascii="Arial" w:hAnsi="Arial" w:cs="Arial"/>
          <w:sz w:val="24"/>
          <w:szCs w:val="24"/>
          <w:u w:val="single"/>
          <w:lang w:val="en-GB"/>
        </w:rPr>
        <w:t>Fortier E</w:t>
      </w:r>
      <w:r w:rsidR="00537FFB" w:rsidRPr="00A03469">
        <w:rPr>
          <w:rFonts w:ascii="Arial" w:hAnsi="Arial" w:cs="Arial"/>
          <w:sz w:val="24"/>
          <w:szCs w:val="24"/>
          <w:vertAlign w:val="superscript"/>
          <w:lang w:val="en-GB"/>
        </w:rPr>
        <w:t>1</w:t>
      </w:r>
      <w:proofErr w:type="gramStart"/>
      <w:r w:rsidR="00537FFB" w:rsidRPr="00A03469">
        <w:rPr>
          <w:rFonts w:ascii="Arial" w:hAnsi="Arial" w:cs="Arial"/>
          <w:sz w:val="24"/>
          <w:szCs w:val="24"/>
          <w:vertAlign w:val="superscript"/>
          <w:lang w:val="en-GB"/>
        </w:rPr>
        <w:t>,2</w:t>
      </w:r>
      <w:proofErr w:type="gramEnd"/>
      <w:r w:rsidR="009D3D3C" w:rsidRPr="00A03469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="00537FFB" w:rsidRPr="00A03469">
        <w:rPr>
          <w:rFonts w:ascii="Arial" w:hAnsi="Arial" w:cs="Arial"/>
          <w:sz w:val="24"/>
          <w:szCs w:val="24"/>
          <w:lang w:val="en-GB"/>
        </w:rPr>
        <w:t>Artenie</w:t>
      </w:r>
      <w:proofErr w:type="spellEnd"/>
      <w:r w:rsidRPr="00A03469">
        <w:rPr>
          <w:rFonts w:ascii="Arial" w:hAnsi="Arial" w:cs="Arial"/>
          <w:sz w:val="24"/>
          <w:szCs w:val="24"/>
          <w:lang w:val="en-GB"/>
        </w:rPr>
        <w:t xml:space="preserve"> AA</w:t>
      </w:r>
      <w:r w:rsidR="00537FFB" w:rsidRPr="00A03469">
        <w:rPr>
          <w:rFonts w:ascii="Arial" w:hAnsi="Arial" w:cs="Arial"/>
          <w:sz w:val="24"/>
          <w:szCs w:val="24"/>
          <w:vertAlign w:val="superscript"/>
          <w:lang w:val="en-GB"/>
        </w:rPr>
        <w:t>2,3</w:t>
      </w:r>
      <w:r w:rsidR="009D3D3C" w:rsidRPr="00A03469">
        <w:rPr>
          <w:rFonts w:ascii="Arial" w:hAnsi="Arial" w:cs="Arial"/>
          <w:sz w:val="24"/>
          <w:szCs w:val="24"/>
          <w:lang w:val="en-GB"/>
        </w:rPr>
        <w:t>, Jutras-Aswad</w:t>
      </w:r>
      <w:r w:rsidRPr="00A03469">
        <w:rPr>
          <w:rFonts w:ascii="Arial" w:hAnsi="Arial" w:cs="Arial"/>
          <w:sz w:val="24"/>
          <w:szCs w:val="24"/>
          <w:lang w:val="en-GB"/>
        </w:rPr>
        <w:t xml:space="preserve"> D</w:t>
      </w:r>
      <w:r w:rsidR="00537FFB" w:rsidRPr="00A03469">
        <w:rPr>
          <w:rFonts w:ascii="Arial" w:hAnsi="Arial" w:cs="Arial"/>
          <w:sz w:val="24"/>
          <w:szCs w:val="24"/>
          <w:vertAlign w:val="superscript"/>
          <w:lang w:val="en-GB"/>
        </w:rPr>
        <w:t>2,4</w:t>
      </w:r>
      <w:r w:rsidR="009D3D3C" w:rsidRPr="00A03469">
        <w:rPr>
          <w:rFonts w:ascii="Arial" w:hAnsi="Arial" w:cs="Arial"/>
          <w:sz w:val="24"/>
          <w:szCs w:val="24"/>
          <w:lang w:val="en-GB"/>
        </w:rPr>
        <w:t>,</w:t>
      </w:r>
      <w:r w:rsidR="00537FFB" w:rsidRPr="00A03469">
        <w:rPr>
          <w:rFonts w:ascii="Arial" w:hAnsi="Arial" w:cs="Arial"/>
          <w:sz w:val="24"/>
          <w:szCs w:val="24"/>
          <w:lang w:val="en-GB"/>
        </w:rPr>
        <w:t xml:space="preserve"> Roy</w:t>
      </w:r>
      <w:r w:rsidRPr="00A03469">
        <w:rPr>
          <w:rFonts w:ascii="Arial" w:hAnsi="Arial" w:cs="Arial"/>
          <w:sz w:val="24"/>
          <w:szCs w:val="24"/>
          <w:lang w:val="en-GB"/>
        </w:rPr>
        <w:t xml:space="preserve"> É</w:t>
      </w:r>
      <w:r w:rsidR="00537FFB" w:rsidRPr="00A03469">
        <w:rPr>
          <w:rFonts w:ascii="Arial" w:hAnsi="Arial" w:cs="Arial"/>
          <w:sz w:val="24"/>
          <w:szCs w:val="24"/>
          <w:vertAlign w:val="superscript"/>
          <w:lang w:val="en-GB"/>
        </w:rPr>
        <w:t>5,6</w:t>
      </w:r>
      <w:r w:rsidR="009D3D3C" w:rsidRPr="00A03469">
        <w:rPr>
          <w:rFonts w:ascii="Arial" w:hAnsi="Arial" w:cs="Arial"/>
          <w:sz w:val="24"/>
          <w:szCs w:val="24"/>
          <w:lang w:val="en-GB"/>
        </w:rPr>
        <w:t>,</w:t>
      </w:r>
      <w:r w:rsidRPr="00A0346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537FFB" w:rsidRPr="00A03469">
        <w:rPr>
          <w:rFonts w:ascii="Arial" w:hAnsi="Arial" w:cs="Arial"/>
          <w:sz w:val="24"/>
          <w:szCs w:val="24"/>
          <w:lang w:val="en-GB"/>
        </w:rPr>
        <w:t>Grebely</w:t>
      </w:r>
      <w:proofErr w:type="spellEnd"/>
      <w:r w:rsidRPr="00A03469">
        <w:rPr>
          <w:rFonts w:ascii="Arial" w:hAnsi="Arial" w:cs="Arial"/>
          <w:sz w:val="24"/>
          <w:szCs w:val="24"/>
          <w:lang w:val="en-GB"/>
        </w:rPr>
        <w:t xml:space="preserve"> J</w:t>
      </w:r>
      <w:r w:rsidR="00537FFB" w:rsidRPr="00A03469">
        <w:rPr>
          <w:rFonts w:ascii="Arial" w:hAnsi="Arial" w:cs="Arial"/>
          <w:sz w:val="24"/>
          <w:szCs w:val="24"/>
          <w:vertAlign w:val="superscript"/>
          <w:lang w:val="en-GB"/>
        </w:rPr>
        <w:t>7</w:t>
      </w:r>
      <w:r w:rsidR="009D3D3C" w:rsidRPr="00A03469">
        <w:rPr>
          <w:rFonts w:ascii="Arial" w:hAnsi="Arial" w:cs="Arial"/>
          <w:sz w:val="24"/>
          <w:szCs w:val="24"/>
          <w:lang w:val="en-GB"/>
        </w:rPr>
        <w:t>,</w:t>
      </w:r>
      <w:r w:rsidR="00537FFB" w:rsidRPr="00A03469">
        <w:rPr>
          <w:rFonts w:ascii="Arial" w:hAnsi="Arial" w:cs="Arial"/>
          <w:sz w:val="24"/>
          <w:szCs w:val="24"/>
          <w:lang w:val="en-GB"/>
        </w:rPr>
        <w:t xml:space="preserve"> and </w:t>
      </w:r>
      <w:proofErr w:type="spellStart"/>
      <w:r w:rsidR="00537FFB" w:rsidRPr="00A03469">
        <w:rPr>
          <w:rFonts w:ascii="Arial" w:hAnsi="Arial" w:cs="Arial"/>
          <w:sz w:val="24"/>
          <w:szCs w:val="24"/>
          <w:lang w:val="en-GB"/>
        </w:rPr>
        <w:t>Bruneau</w:t>
      </w:r>
      <w:proofErr w:type="spellEnd"/>
      <w:r w:rsidRPr="00A03469">
        <w:rPr>
          <w:rFonts w:ascii="Arial" w:hAnsi="Arial" w:cs="Arial"/>
          <w:sz w:val="24"/>
          <w:szCs w:val="24"/>
          <w:lang w:val="en-GB"/>
        </w:rPr>
        <w:t xml:space="preserve"> J</w:t>
      </w:r>
      <w:r w:rsidR="00537FFB" w:rsidRPr="00A03469">
        <w:rPr>
          <w:rFonts w:ascii="Arial" w:hAnsi="Arial" w:cs="Arial"/>
          <w:sz w:val="24"/>
          <w:szCs w:val="24"/>
          <w:vertAlign w:val="superscript"/>
          <w:lang w:val="en-GB"/>
        </w:rPr>
        <w:t xml:space="preserve">1,2 </w:t>
      </w:r>
    </w:p>
    <w:p w14:paraId="1DE120F4" w14:textId="77777777" w:rsidR="00537FFB" w:rsidRPr="00A03469" w:rsidRDefault="00537FFB" w:rsidP="00A03469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14:paraId="12CC151C" w14:textId="2895766A" w:rsidR="00EA2256" w:rsidRPr="00A03469" w:rsidRDefault="00537FFB" w:rsidP="00A03469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A03469">
        <w:rPr>
          <w:rFonts w:ascii="Arial" w:hAnsi="Arial" w:cs="Arial"/>
          <w:sz w:val="24"/>
          <w:szCs w:val="24"/>
          <w:vertAlign w:val="superscript"/>
          <w:lang w:val="en-GB"/>
        </w:rPr>
        <w:t>1</w:t>
      </w:r>
      <w:r w:rsidR="00A70D20" w:rsidRPr="00A03469">
        <w:rPr>
          <w:rFonts w:ascii="Arial" w:hAnsi="Arial" w:cs="Arial"/>
          <w:sz w:val="24"/>
          <w:szCs w:val="24"/>
          <w:lang w:val="en-GB"/>
        </w:rPr>
        <w:t>Department of Family and Emergency Medicine, Faculty of Medicine</w:t>
      </w:r>
      <w:r w:rsidRPr="00A03469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A03469">
        <w:rPr>
          <w:rFonts w:ascii="Arial" w:hAnsi="Arial" w:cs="Arial"/>
          <w:sz w:val="24"/>
          <w:szCs w:val="24"/>
          <w:lang w:val="en-GB"/>
        </w:rPr>
        <w:t>Université</w:t>
      </w:r>
      <w:proofErr w:type="spellEnd"/>
      <w:r w:rsidRPr="00A03469">
        <w:rPr>
          <w:rFonts w:ascii="Arial" w:hAnsi="Arial" w:cs="Arial"/>
          <w:sz w:val="24"/>
          <w:szCs w:val="24"/>
          <w:lang w:val="en-GB"/>
        </w:rPr>
        <w:t xml:space="preserve"> de Montréal, Montréal, QC, Canada; </w:t>
      </w:r>
      <w:r w:rsidRPr="00A03469">
        <w:rPr>
          <w:rFonts w:ascii="Arial" w:hAnsi="Arial" w:cs="Arial"/>
          <w:sz w:val="24"/>
          <w:szCs w:val="24"/>
          <w:vertAlign w:val="superscript"/>
          <w:lang w:val="en-GB"/>
        </w:rPr>
        <w:t>2</w:t>
      </w:r>
      <w:r w:rsidR="00A70D20" w:rsidRPr="00A03469">
        <w:rPr>
          <w:rFonts w:ascii="Arial" w:hAnsi="Arial" w:cs="Arial"/>
          <w:sz w:val="24"/>
          <w:szCs w:val="24"/>
          <w:lang w:val="en-GB"/>
        </w:rPr>
        <w:t xml:space="preserve">CHUM Research </w:t>
      </w:r>
      <w:proofErr w:type="spellStart"/>
      <w:r w:rsidR="00A70D20" w:rsidRPr="00A03469">
        <w:rPr>
          <w:rFonts w:ascii="Arial" w:hAnsi="Arial" w:cs="Arial"/>
          <w:sz w:val="24"/>
          <w:szCs w:val="24"/>
          <w:lang w:val="en-GB"/>
        </w:rPr>
        <w:t>Center</w:t>
      </w:r>
      <w:proofErr w:type="spellEnd"/>
      <w:r w:rsidRPr="00A03469">
        <w:rPr>
          <w:rFonts w:ascii="Arial" w:hAnsi="Arial" w:cs="Arial"/>
          <w:sz w:val="24"/>
          <w:szCs w:val="24"/>
          <w:lang w:val="en-GB"/>
        </w:rPr>
        <w:t xml:space="preserve">, Montréal, QC, Canada; </w:t>
      </w:r>
      <w:r w:rsidRPr="00A03469">
        <w:rPr>
          <w:rFonts w:ascii="Arial" w:hAnsi="Arial" w:cs="Arial"/>
          <w:sz w:val="24"/>
          <w:szCs w:val="24"/>
          <w:vertAlign w:val="superscript"/>
          <w:lang w:val="en-GB"/>
        </w:rPr>
        <w:t>3</w:t>
      </w:r>
      <w:r w:rsidR="00A70D20" w:rsidRPr="00A03469">
        <w:rPr>
          <w:rFonts w:ascii="Arial" w:hAnsi="Arial" w:cs="Arial"/>
          <w:sz w:val="24"/>
          <w:szCs w:val="24"/>
          <w:lang w:val="en-GB"/>
        </w:rPr>
        <w:t>Department of Epidemiology, School of Public Health</w:t>
      </w:r>
      <w:r w:rsidRPr="00A03469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A03469">
        <w:rPr>
          <w:rFonts w:ascii="Arial" w:hAnsi="Arial" w:cs="Arial"/>
          <w:sz w:val="24"/>
          <w:szCs w:val="24"/>
          <w:lang w:val="en-GB"/>
        </w:rPr>
        <w:t>Université</w:t>
      </w:r>
      <w:proofErr w:type="spellEnd"/>
      <w:r w:rsidRPr="00A03469">
        <w:rPr>
          <w:rFonts w:ascii="Arial" w:hAnsi="Arial" w:cs="Arial"/>
          <w:sz w:val="24"/>
          <w:szCs w:val="24"/>
          <w:lang w:val="en-GB"/>
        </w:rPr>
        <w:t xml:space="preserve"> de Montréal, Montréal, QC, Canada;  </w:t>
      </w:r>
      <w:r w:rsidRPr="00A03469">
        <w:rPr>
          <w:rFonts w:ascii="Arial" w:hAnsi="Arial" w:cs="Arial"/>
          <w:sz w:val="24"/>
          <w:szCs w:val="24"/>
          <w:vertAlign w:val="superscript"/>
          <w:lang w:val="en-GB"/>
        </w:rPr>
        <w:t>4</w:t>
      </w:r>
      <w:r w:rsidR="00A70D20" w:rsidRPr="00A03469">
        <w:rPr>
          <w:rFonts w:ascii="Arial" w:hAnsi="Arial" w:cs="Arial"/>
          <w:sz w:val="24"/>
          <w:szCs w:val="24"/>
          <w:lang w:val="en-GB"/>
        </w:rPr>
        <w:t xml:space="preserve">Department of Psychiatry, Faculty of Medicine, </w:t>
      </w:r>
      <w:proofErr w:type="spellStart"/>
      <w:r w:rsidR="00A70D20" w:rsidRPr="00A03469">
        <w:rPr>
          <w:rFonts w:ascii="Arial" w:hAnsi="Arial" w:cs="Arial"/>
          <w:sz w:val="24"/>
          <w:szCs w:val="24"/>
          <w:lang w:val="en-GB"/>
        </w:rPr>
        <w:t>Université</w:t>
      </w:r>
      <w:proofErr w:type="spellEnd"/>
      <w:r w:rsidR="00A70D20" w:rsidRPr="00A03469">
        <w:rPr>
          <w:rFonts w:ascii="Arial" w:hAnsi="Arial" w:cs="Arial"/>
          <w:sz w:val="24"/>
          <w:szCs w:val="24"/>
          <w:lang w:val="en-GB"/>
        </w:rPr>
        <w:t xml:space="preserve"> </w:t>
      </w:r>
      <w:r w:rsidRPr="00A03469">
        <w:rPr>
          <w:rFonts w:ascii="Arial" w:hAnsi="Arial" w:cs="Arial"/>
          <w:sz w:val="24"/>
          <w:szCs w:val="24"/>
          <w:lang w:val="en-GB"/>
        </w:rPr>
        <w:t xml:space="preserve">de Montréal, Montréal, QC, Canada; </w:t>
      </w:r>
      <w:r w:rsidRPr="00A03469">
        <w:rPr>
          <w:rFonts w:ascii="Arial" w:hAnsi="Arial" w:cs="Arial"/>
          <w:sz w:val="24"/>
          <w:szCs w:val="24"/>
          <w:vertAlign w:val="superscript"/>
          <w:lang w:val="en-GB"/>
        </w:rPr>
        <w:t>5</w:t>
      </w:r>
      <w:r w:rsidR="00A70D20" w:rsidRPr="00A03469">
        <w:rPr>
          <w:rFonts w:ascii="Arial" w:hAnsi="Arial" w:cs="Arial"/>
          <w:sz w:val="24"/>
          <w:szCs w:val="24"/>
          <w:lang w:val="en-GB"/>
        </w:rPr>
        <w:t>Addiction Research and Study Program, Faculty of Medicine and Health Sciences,</w:t>
      </w:r>
      <w:r w:rsidRPr="00A0346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A03469">
        <w:rPr>
          <w:rFonts w:ascii="Arial" w:hAnsi="Arial" w:cs="Arial"/>
          <w:sz w:val="24"/>
          <w:szCs w:val="24"/>
          <w:lang w:val="en-GB"/>
        </w:rPr>
        <w:t>Université</w:t>
      </w:r>
      <w:proofErr w:type="spellEnd"/>
      <w:r w:rsidRPr="00A03469">
        <w:rPr>
          <w:rFonts w:ascii="Arial" w:hAnsi="Arial" w:cs="Arial"/>
          <w:sz w:val="24"/>
          <w:szCs w:val="24"/>
          <w:lang w:val="en-GB"/>
        </w:rPr>
        <w:t xml:space="preserve"> de </w:t>
      </w:r>
      <w:proofErr w:type="spellStart"/>
      <w:r w:rsidRPr="00A03469">
        <w:rPr>
          <w:rFonts w:ascii="Arial" w:hAnsi="Arial" w:cs="Arial"/>
          <w:sz w:val="24"/>
          <w:szCs w:val="24"/>
          <w:lang w:val="en-GB"/>
        </w:rPr>
        <w:t>Sherbrooke</w:t>
      </w:r>
      <w:proofErr w:type="spellEnd"/>
      <w:r w:rsidRPr="00A03469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A03469">
        <w:rPr>
          <w:rFonts w:ascii="Arial" w:hAnsi="Arial" w:cs="Arial"/>
          <w:sz w:val="24"/>
          <w:szCs w:val="24"/>
          <w:lang w:val="en-GB"/>
        </w:rPr>
        <w:t>Longueuil</w:t>
      </w:r>
      <w:proofErr w:type="spellEnd"/>
      <w:r w:rsidRPr="00A03469">
        <w:rPr>
          <w:rFonts w:ascii="Arial" w:hAnsi="Arial" w:cs="Arial"/>
          <w:sz w:val="24"/>
          <w:szCs w:val="24"/>
          <w:lang w:val="en-GB"/>
        </w:rPr>
        <w:t xml:space="preserve">, QC, Canada; </w:t>
      </w:r>
      <w:r w:rsidRPr="00A03469">
        <w:rPr>
          <w:rFonts w:ascii="Arial" w:hAnsi="Arial" w:cs="Arial"/>
          <w:sz w:val="24"/>
          <w:szCs w:val="24"/>
          <w:vertAlign w:val="superscript"/>
          <w:lang w:val="en-GB"/>
        </w:rPr>
        <w:t>6</w:t>
      </w:r>
      <w:r w:rsidRPr="00A03469">
        <w:rPr>
          <w:rFonts w:ascii="Arial" w:hAnsi="Arial" w:cs="Arial"/>
          <w:sz w:val="24"/>
          <w:szCs w:val="24"/>
          <w:lang w:val="en-GB"/>
        </w:rPr>
        <w:t xml:space="preserve">Institut national de santé </w:t>
      </w:r>
      <w:proofErr w:type="spellStart"/>
      <w:r w:rsidRPr="00A03469">
        <w:rPr>
          <w:rFonts w:ascii="Arial" w:hAnsi="Arial" w:cs="Arial"/>
          <w:sz w:val="24"/>
          <w:szCs w:val="24"/>
          <w:lang w:val="en-GB"/>
        </w:rPr>
        <w:t>publique</w:t>
      </w:r>
      <w:proofErr w:type="spellEnd"/>
      <w:r w:rsidR="00A70D20" w:rsidRPr="00A03469">
        <w:rPr>
          <w:rFonts w:ascii="Arial" w:hAnsi="Arial" w:cs="Arial"/>
          <w:sz w:val="24"/>
          <w:szCs w:val="24"/>
          <w:lang w:val="en-GB"/>
        </w:rPr>
        <w:t xml:space="preserve"> du Québec</w:t>
      </w:r>
      <w:r w:rsidRPr="00A03469">
        <w:rPr>
          <w:rFonts w:ascii="Arial" w:hAnsi="Arial" w:cs="Arial"/>
          <w:sz w:val="24"/>
          <w:szCs w:val="24"/>
          <w:lang w:val="en-GB"/>
        </w:rPr>
        <w:t>, Montréal, Q</w:t>
      </w:r>
      <w:bookmarkStart w:id="0" w:name="_GoBack"/>
      <w:bookmarkEnd w:id="0"/>
      <w:r w:rsidRPr="00A03469">
        <w:rPr>
          <w:rFonts w:ascii="Arial" w:hAnsi="Arial" w:cs="Arial"/>
          <w:sz w:val="24"/>
          <w:szCs w:val="24"/>
          <w:lang w:val="en-GB"/>
        </w:rPr>
        <w:t xml:space="preserve">C, Canada; </w:t>
      </w:r>
      <w:r w:rsidRPr="00A03469">
        <w:rPr>
          <w:rFonts w:ascii="Arial" w:hAnsi="Arial" w:cs="Arial"/>
          <w:sz w:val="24"/>
          <w:szCs w:val="24"/>
          <w:vertAlign w:val="superscript"/>
          <w:lang w:val="en-GB"/>
        </w:rPr>
        <w:t>7</w:t>
      </w:r>
      <w:r w:rsidRPr="00A03469">
        <w:rPr>
          <w:rFonts w:ascii="Arial" w:hAnsi="Arial" w:cs="Arial"/>
          <w:sz w:val="24"/>
          <w:szCs w:val="24"/>
          <w:lang w:val="en-GB"/>
        </w:rPr>
        <w:t>The Kirby Institute, UNSW Aus</w:t>
      </w:r>
      <w:r w:rsidR="00ED1804" w:rsidRPr="00A03469">
        <w:rPr>
          <w:rFonts w:ascii="Arial" w:hAnsi="Arial" w:cs="Arial"/>
          <w:sz w:val="24"/>
          <w:szCs w:val="24"/>
          <w:lang w:val="en-GB"/>
        </w:rPr>
        <w:t>tralia, Sydney, NSW, Australia.</w:t>
      </w:r>
    </w:p>
    <w:p w14:paraId="10E8B30C" w14:textId="77777777" w:rsidR="00E41862" w:rsidRPr="00A03469" w:rsidRDefault="00E41862" w:rsidP="00A03469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14:paraId="3DF457BB" w14:textId="48F29535" w:rsidR="00C44242" w:rsidRPr="00A03469" w:rsidRDefault="00071B92" w:rsidP="00A03469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A03469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Background</w:t>
      </w:r>
      <w:r w:rsidR="009F7311" w:rsidRPr="00A03469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:</w:t>
      </w:r>
      <w:r w:rsidR="00E41862" w:rsidRPr="00A0346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F94DD2" w:rsidRPr="00A03469">
        <w:rPr>
          <w:rFonts w:ascii="Arial" w:hAnsi="Arial" w:cs="Arial"/>
          <w:color w:val="000000" w:themeColor="text1"/>
          <w:sz w:val="24"/>
          <w:szCs w:val="24"/>
          <w:lang w:val="en-GB"/>
        </w:rPr>
        <w:t>I</w:t>
      </w:r>
      <w:r w:rsidR="006F499D" w:rsidRPr="00A0346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njecting drug use has </w:t>
      </w:r>
      <w:r w:rsidR="004208FE" w:rsidRPr="00A0346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been </w:t>
      </w:r>
      <w:r w:rsidR="006F499D" w:rsidRPr="00A0346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characterized by </w:t>
      </w:r>
      <w:r w:rsidR="008B3143" w:rsidRPr="00A03469">
        <w:rPr>
          <w:rFonts w:ascii="Arial" w:hAnsi="Arial" w:cs="Arial"/>
          <w:color w:val="000000" w:themeColor="text1"/>
          <w:sz w:val="24"/>
          <w:szCs w:val="24"/>
          <w:lang w:val="en-GB"/>
        </w:rPr>
        <w:t>episodes of injection cessation and relapse</w:t>
      </w:r>
      <w:r w:rsidR="00063B46" w:rsidRPr="00A03469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. </w:t>
      </w:r>
      <w:r w:rsidR="00EA56E1" w:rsidRPr="00A03469">
        <w:rPr>
          <w:rFonts w:ascii="Arial" w:hAnsi="Arial" w:cs="Arial"/>
          <w:sz w:val="24"/>
          <w:szCs w:val="24"/>
          <w:lang w:val="en-GB"/>
        </w:rPr>
        <w:t>The objective was</w:t>
      </w:r>
      <w:r w:rsidR="006F7715" w:rsidRPr="00A03469">
        <w:rPr>
          <w:rFonts w:ascii="Arial" w:hAnsi="Arial" w:cs="Arial"/>
          <w:sz w:val="24"/>
          <w:szCs w:val="24"/>
          <w:lang w:val="en-GB"/>
        </w:rPr>
        <w:t xml:space="preserve"> to</w:t>
      </w:r>
      <w:r w:rsidR="009B3B0F" w:rsidRPr="00A03469">
        <w:rPr>
          <w:rFonts w:ascii="Arial" w:hAnsi="Arial" w:cs="Arial"/>
          <w:sz w:val="24"/>
          <w:szCs w:val="24"/>
          <w:lang w:val="en-GB"/>
        </w:rPr>
        <w:t xml:space="preserve"> assess </w:t>
      </w:r>
      <w:r w:rsidR="000C5722" w:rsidRPr="00A03469">
        <w:rPr>
          <w:rFonts w:ascii="Arial" w:hAnsi="Arial" w:cs="Arial"/>
          <w:sz w:val="24"/>
          <w:szCs w:val="24"/>
          <w:lang w:val="en-GB"/>
        </w:rPr>
        <w:t xml:space="preserve">the association between </w:t>
      </w:r>
      <w:r w:rsidR="00EF39C3" w:rsidRPr="00A03469">
        <w:rPr>
          <w:rFonts w:ascii="Arial" w:hAnsi="Arial" w:cs="Arial"/>
          <w:sz w:val="24"/>
          <w:szCs w:val="24"/>
          <w:lang w:val="en-GB"/>
        </w:rPr>
        <w:t>intermittent injecting drug use</w:t>
      </w:r>
      <w:r w:rsidR="003136FC" w:rsidRPr="00A03469">
        <w:rPr>
          <w:rFonts w:ascii="Arial" w:hAnsi="Arial" w:cs="Arial"/>
          <w:sz w:val="24"/>
          <w:szCs w:val="24"/>
          <w:lang w:val="en-GB"/>
        </w:rPr>
        <w:t xml:space="preserve"> </w:t>
      </w:r>
      <w:r w:rsidR="000C5722" w:rsidRPr="00A03469">
        <w:rPr>
          <w:rFonts w:ascii="Arial" w:hAnsi="Arial" w:cs="Arial"/>
          <w:sz w:val="24"/>
          <w:szCs w:val="24"/>
          <w:lang w:val="en-GB"/>
        </w:rPr>
        <w:t xml:space="preserve">and </w:t>
      </w:r>
      <w:r w:rsidR="009B0FD6" w:rsidRPr="00A03469">
        <w:rPr>
          <w:rFonts w:ascii="Arial" w:hAnsi="Arial" w:cs="Arial"/>
          <w:sz w:val="24"/>
          <w:szCs w:val="24"/>
          <w:lang w:val="en-GB"/>
        </w:rPr>
        <w:t>hepatit</w:t>
      </w:r>
      <w:r w:rsidR="008B7037" w:rsidRPr="00A03469">
        <w:rPr>
          <w:rFonts w:ascii="Arial" w:hAnsi="Arial" w:cs="Arial"/>
          <w:sz w:val="24"/>
          <w:szCs w:val="24"/>
          <w:lang w:val="en-GB"/>
        </w:rPr>
        <w:t>is C</w:t>
      </w:r>
      <w:r w:rsidR="009B0FD6" w:rsidRPr="00A03469">
        <w:rPr>
          <w:rFonts w:ascii="Arial" w:hAnsi="Arial" w:cs="Arial"/>
          <w:sz w:val="24"/>
          <w:szCs w:val="24"/>
          <w:lang w:val="en-GB"/>
        </w:rPr>
        <w:t xml:space="preserve"> </w:t>
      </w:r>
      <w:r w:rsidR="008B7037" w:rsidRPr="00A03469">
        <w:rPr>
          <w:rFonts w:ascii="Arial" w:hAnsi="Arial" w:cs="Arial"/>
          <w:sz w:val="24"/>
          <w:szCs w:val="24"/>
          <w:lang w:val="en-GB"/>
        </w:rPr>
        <w:t>(</w:t>
      </w:r>
      <w:r w:rsidR="00152751" w:rsidRPr="00A03469">
        <w:rPr>
          <w:rFonts w:ascii="Arial" w:hAnsi="Arial" w:cs="Arial"/>
          <w:sz w:val="24"/>
          <w:szCs w:val="24"/>
          <w:lang w:val="en-GB"/>
        </w:rPr>
        <w:t>HCV</w:t>
      </w:r>
      <w:r w:rsidR="008B7037" w:rsidRPr="00A03469">
        <w:rPr>
          <w:rFonts w:ascii="Arial" w:hAnsi="Arial" w:cs="Arial"/>
          <w:sz w:val="24"/>
          <w:szCs w:val="24"/>
          <w:lang w:val="en-GB"/>
        </w:rPr>
        <w:t>)</w:t>
      </w:r>
      <w:r w:rsidR="00152751" w:rsidRPr="00A03469">
        <w:rPr>
          <w:rFonts w:ascii="Arial" w:hAnsi="Arial" w:cs="Arial"/>
          <w:sz w:val="24"/>
          <w:szCs w:val="24"/>
          <w:lang w:val="en-GB"/>
        </w:rPr>
        <w:t xml:space="preserve"> </w:t>
      </w:r>
      <w:r w:rsidR="009B3B0F" w:rsidRPr="00A03469">
        <w:rPr>
          <w:rFonts w:ascii="Arial" w:hAnsi="Arial" w:cs="Arial"/>
          <w:sz w:val="24"/>
          <w:szCs w:val="24"/>
          <w:lang w:val="en-GB"/>
        </w:rPr>
        <w:t>transmission</w:t>
      </w:r>
      <w:r w:rsidR="00BD7633" w:rsidRPr="00A03469">
        <w:rPr>
          <w:rFonts w:ascii="Arial" w:hAnsi="Arial" w:cs="Arial"/>
          <w:sz w:val="24"/>
          <w:szCs w:val="24"/>
          <w:lang w:val="en-GB"/>
        </w:rPr>
        <w:t>.</w:t>
      </w:r>
    </w:p>
    <w:p w14:paraId="2D0C9E87" w14:textId="77777777" w:rsidR="003136FC" w:rsidRPr="00A03469" w:rsidRDefault="003136FC" w:rsidP="00A03469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14:paraId="7B78D7E0" w14:textId="606384F3" w:rsidR="00A2084F" w:rsidRPr="00A03469" w:rsidRDefault="00D243D1" w:rsidP="00A03469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</w:pPr>
      <w:r w:rsidRPr="00A03469">
        <w:rPr>
          <w:rFonts w:ascii="Arial" w:hAnsi="Arial" w:cs="Arial"/>
          <w:b/>
          <w:sz w:val="24"/>
          <w:szCs w:val="24"/>
          <w:lang w:val="en-GB"/>
        </w:rPr>
        <w:t>Methods</w:t>
      </w:r>
      <w:r w:rsidR="009F7311" w:rsidRPr="00A03469">
        <w:rPr>
          <w:rFonts w:ascii="Arial" w:hAnsi="Arial" w:cs="Arial"/>
          <w:b/>
          <w:sz w:val="24"/>
          <w:szCs w:val="24"/>
          <w:lang w:val="en-GB"/>
        </w:rPr>
        <w:t>:</w:t>
      </w:r>
      <w:r w:rsidR="00E41862" w:rsidRPr="00A03469">
        <w:rPr>
          <w:rFonts w:ascii="Arial" w:hAnsi="Arial" w:cs="Arial"/>
          <w:sz w:val="24"/>
          <w:szCs w:val="24"/>
          <w:lang w:val="en-GB"/>
        </w:rPr>
        <w:t xml:space="preserve"> </w:t>
      </w:r>
      <w:r w:rsidR="00A20A9A" w:rsidRPr="00A03469">
        <w:rPr>
          <w:rFonts w:ascii="Arial" w:eastAsia="Times New Roman" w:hAnsi="Arial" w:cs="Arial"/>
          <w:color w:val="000000"/>
          <w:sz w:val="24"/>
          <w:szCs w:val="24"/>
          <w:lang w:val="en-GB"/>
        </w:rPr>
        <w:t>B</w:t>
      </w:r>
      <w:r w:rsidR="00951E39" w:rsidRPr="00A03469">
        <w:rPr>
          <w:rFonts w:ascii="Arial" w:eastAsia="Times New Roman" w:hAnsi="Arial" w:cs="Arial"/>
          <w:color w:val="000000"/>
          <w:sz w:val="24"/>
          <w:szCs w:val="24"/>
          <w:lang w:val="en-GB"/>
        </w:rPr>
        <w:t>etween 03/2011 and 12/2014</w:t>
      </w:r>
      <w:r w:rsidR="00063B46" w:rsidRPr="00A03469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, </w:t>
      </w:r>
      <w:r w:rsidR="008B3143" w:rsidRPr="00A03469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HCV RNA-negative </w:t>
      </w:r>
      <w:r w:rsidR="005A03EC" w:rsidRPr="00A03469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participants </w:t>
      </w:r>
      <w:r w:rsidR="00063B46" w:rsidRPr="00A03469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enrolled in HEPCO </w:t>
      </w:r>
      <w:r w:rsidR="00BD7633" w:rsidRPr="00A03469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were tested for HCV and </w:t>
      </w:r>
      <w:r w:rsidR="00063B46" w:rsidRPr="00A03469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completed an interviewer-administered questionnaire eliciting information on </w:t>
      </w:r>
      <w:proofErr w:type="spellStart"/>
      <w:r w:rsidR="00063B46" w:rsidRPr="00A03469">
        <w:rPr>
          <w:rFonts w:ascii="Arial" w:eastAsia="Times New Roman" w:hAnsi="Arial" w:cs="Arial"/>
          <w:color w:val="000000"/>
          <w:sz w:val="24"/>
          <w:szCs w:val="24"/>
          <w:lang w:val="en-GB"/>
        </w:rPr>
        <w:t>sociodemographics</w:t>
      </w:r>
      <w:proofErr w:type="spellEnd"/>
      <w:r w:rsidR="00063B46" w:rsidRPr="00A03469">
        <w:rPr>
          <w:rFonts w:ascii="Arial" w:eastAsia="Times New Roman" w:hAnsi="Arial" w:cs="Arial"/>
          <w:color w:val="000000"/>
          <w:sz w:val="24"/>
          <w:szCs w:val="24"/>
          <w:lang w:val="en-GB"/>
        </w:rPr>
        <w:t>, drug use and related behaviours</w:t>
      </w:r>
      <w:r w:rsidR="00A70D20" w:rsidRPr="00A03469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and treatment</w:t>
      </w:r>
      <w:r w:rsidR="000C5722" w:rsidRPr="00A03469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utilization</w:t>
      </w:r>
      <w:r w:rsidR="00A70D20" w:rsidRPr="00A03469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r w:rsidR="00A20A9A" w:rsidRPr="00A03469">
        <w:rPr>
          <w:rFonts w:ascii="Arial" w:eastAsia="Times New Roman" w:hAnsi="Arial" w:cs="Arial"/>
          <w:color w:val="000000"/>
          <w:sz w:val="24"/>
          <w:szCs w:val="24"/>
          <w:lang w:val="en-GB"/>
        </w:rPr>
        <w:t>at 3-month intervals</w:t>
      </w:r>
      <w:r w:rsidR="00BD7633" w:rsidRPr="00A03469">
        <w:rPr>
          <w:rFonts w:ascii="Arial" w:eastAsia="Times New Roman" w:hAnsi="Arial" w:cs="Arial"/>
          <w:color w:val="000000"/>
          <w:sz w:val="24"/>
          <w:szCs w:val="24"/>
          <w:lang w:val="en-GB"/>
        </w:rPr>
        <w:t>.</w:t>
      </w:r>
      <w:r w:rsidR="008B3143" w:rsidRPr="00A03469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r w:rsidR="005F23DD" w:rsidRPr="00A03469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Injecting drug use in the past 3 months was categorized as injecting within 0 (no use), 1 or 2 </w:t>
      </w:r>
      <w:r w:rsidR="008B7037" w:rsidRPr="00A03469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(intermittent use) or </w:t>
      </w:r>
      <w:r w:rsidR="005F23DD" w:rsidRPr="00A03469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3 months (continuous use).</w:t>
      </w:r>
      <w:r w:rsidR="00EF39C3" w:rsidRPr="00A03469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</w:t>
      </w:r>
      <w:r w:rsidR="00731DDE" w:rsidRPr="00A03469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HCV </w:t>
      </w:r>
      <w:r w:rsidR="008B3143" w:rsidRPr="00A03469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infection </w:t>
      </w:r>
      <w:r w:rsidR="00D04AC5" w:rsidRPr="00A03469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was </w:t>
      </w:r>
      <w:r w:rsidR="008B3143" w:rsidRPr="00A03469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investigated among anti-HCV-negative (primary infection) and anti-HCV-positive participants</w:t>
      </w:r>
      <w:r w:rsidR="00D04AC5" w:rsidRPr="00A03469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(reinfection/re</w:t>
      </w:r>
      <w:r w:rsidR="00E43912" w:rsidRPr="00A03469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currence</w:t>
      </w:r>
      <w:r w:rsidR="00D04AC5" w:rsidRPr="00A03469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), and was estimated to </w:t>
      </w:r>
      <w:r w:rsidR="00E43912" w:rsidRPr="00A03469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occur</w:t>
      </w:r>
      <w:r w:rsidR="00D04AC5" w:rsidRPr="00A03469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at the midpoint between two visits. </w:t>
      </w:r>
      <w:r w:rsidR="00731DDE" w:rsidRPr="00A03469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Cox regression</w:t>
      </w:r>
      <w:r w:rsidR="004A6052" w:rsidRPr="00A03469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analyses </w:t>
      </w:r>
      <w:r w:rsidR="003017B1" w:rsidRPr="00A03469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with time-depend</w:t>
      </w:r>
      <w:r w:rsidR="00A20A9A" w:rsidRPr="00A03469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e</w:t>
      </w:r>
      <w:r w:rsidR="003017B1" w:rsidRPr="00A03469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nt covariates </w:t>
      </w:r>
      <w:proofErr w:type="gramStart"/>
      <w:r w:rsidR="00D414C4" w:rsidRPr="00A03469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were</w:t>
      </w:r>
      <w:proofErr w:type="gramEnd"/>
      <w:r w:rsidR="004A6052" w:rsidRPr="00A03469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</w:t>
      </w:r>
      <w:r w:rsidR="002D637F" w:rsidRPr="00A03469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performed</w:t>
      </w:r>
      <w:r w:rsidR="0089541D" w:rsidRPr="00A03469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>.</w:t>
      </w:r>
    </w:p>
    <w:p w14:paraId="65FEA755" w14:textId="77777777" w:rsidR="007960C9" w:rsidRPr="00A03469" w:rsidRDefault="007960C9" w:rsidP="00A03469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14:paraId="708BC8F2" w14:textId="5CE1C69C" w:rsidR="005F23DD" w:rsidRPr="00A03469" w:rsidRDefault="001F3812" w:rsidP="00A03469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7D6413">
        <w:rPr>
          <w:rFonts w:ascii="Arial" w:hAnsi="Arial" w:cs="Arial"/>
          <w:b/>
          <w:sz w:val="24"/>
          <w:szCs w:val="24"/>
          <w:lang w:val="en-GB"/>
        </w:rPr>
        <w:t>Results:</w:t>
      </w:r>
      <w:r w:rsidRPr="007D6413">
        <w:rPr>
          <w:rFonts w:ascii="Arial" w:hAnsi="Arial" w:cs="Arial"/>
          <w:sz w:val="24"/>
          <w:szCs w:val="24"/>
          <w:lang w:val="en-GB"/>
        </w:rPr>
        <w:t xml:space="preserve"> 311 participants</w:t>
      </w:r>
      <w:r>
        <w:rPr>
          <w:rFonts w:ascii="Arial" w:hAnsi="Arial" w:cs="Arial"/>
          <w:sz w:val="24"/>
          <w:szCs w:val="24"/>
          <w:lang w:val="en-GB"/>
        </w:rPr>
        <w:t xml:space="preserve"> with</w:t>
      </w:r>
      <w:r w:rsidRPr="007D6413">
        <w:rPr>
          <w:rFonts w:ascii="Arial" w:hAnsi="Arial" w:cs="Arial"/>
          <w:sz w:val="24"/>
          <w:szCs w:val="24"/>
          <w:lang w:val="en-GB"/>
        </w:rPr>
        <w:t xml:space="preserve"> </w:t>
      </w:r>
      <w:r w:rsidRPr="001F3812">
        <w:rPr>
          <w:rFonts w:ascii="Arial" w:hAnsi="Arial" w:cs="Arial"/>
          <w:sz w:val="24"/>
          <w:szCs w:val="24"/>
          <w:lang w:val="en-GB"/>
        </w:rPr>
        <w:t>≥</w:t>
      </w:r>
      <w:r>
        <w:rPr>
          <w:rFonts w:ascii="Arial" w:hAnsi="Arial" w:cs="Arial"/>
          <w:sz w:val="24"/>
          <w:szCs w:val="24"/>
          <w:lang w:val="en-GB"/>
        </w:rPr>
        <w:t>1</w:t>
      </w:r>
      <w:r w:rsidRPr="007D6413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follow-up (mean age 40 years, 82% male, </w:t>
      </w:r>
      <w:proofErr w:type="gramStart"/>
      <w:r w:rsidRPr="007D6413">
        <w:rPr>
          <w:rFonts w:ascii="Arial" w:hAnsi="Arial" w:cs="Arial"/>
          <w:sz w:val="24"/>
          <w:szCs w:val="24"/>
          <w:lang w:val="en-GB"/>
        </w:rPr>
        <w:t>47</w:t>
      </w:r>
      <w:proofErr w:type="gramEnd"/>
      <w:r w:rsidRPr="007D6413">
        <w:rPr>
          <w:rFonts w:ascii="Arial" w:hAnsi="Arial" w:cs="Arial"/>
          <w:sz w:val="24"/>
          <w:szCs w:val="24"/>
          <w:lang w:val="en-GB"/>
        </w:rPr>
        <w:t>% anti-HCV positive)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7D6413">
        <w:rPr>
          <w:rFonts w:ascii="Arial" w:hAnsi="Arial" w:cs="Arial"/>
          <w:sz w:val="24"/>
          <w:szCs w:val="24"/>
          <w:lang w:val="en-GB"/>
        </w:rPr>
        <w:t>contributed 1</w:t>
      </w:r>
      <w:r>
        <w:rPr>
          <w:rFonts w:ascii="Arial" w:hAnsi="Arial" w:cs="Arial"/>
          <w:sz w:val="24"/>
          <w:szCs w:val="24"/>
          <w:lang w:val="en-GB"/>
        </w:rPr>
        <w:t>,</w:t>
      </w:r>
      <w:r w:rsidRPr="007D6413">
        <w:rPr>
          <w:rFonts w:ascii="Arial" w:hAnsi="Arial" w:cs="Arial"/>
          <w:sz w:val="24"/>
          <w:szCs w:val="24"/>
          <w:lang w:val="en-GB"/>
        </w:rPr>
        <w:t xml:space="preserve">689 visits. </w:t>
      </w:r>
      <w:r w:rsidR="00E0434C" w:rsidRPr="00A03469">
        <w:rPr>
          <w:rFonts w:ascii="Arial" w:hAnsi="Arial" w:cs="Arial"/>
          <w:sz w:val="24"/>
          <w:szCs w:val="24"/>
          <w:lang w:val="en-GB"/>
        </w:rPr>
        <w:t>HCV incidence</w:t>
      </w:r>
      <w:r w:rsidR="00B65996" w:rsidRPr="00A03469">
        <w:rPr>
          <w:rFonts w:ascii="Arial" w:hAnsi="Arial" w:cs="Arial"/>
          <w:sz w:val="24"/>
          <w:szCs w:val="24"/>
          <w:lang w:val="en-GB"/>
        </w:rPr>
        <w:t xml:space="preserve"> </w:t>
      </w:r>
      <w:r w:rsidR="00BD7633" w:rsidRPr="00A03469">
        <w:rPr>
          <w:rFonts w:ascii="Arial" w:hAnsi="Arial" w:cs="Arial"/>
          <w:sz w:val="24"/>
          <w:szCs w:val="24"/>
          <w:lang w:val="en-GB"/>
        </w:rPr>
        <w:t>was</w:t>
      </w:r>
      <w:r w:rsidR="00B65996" w:rsidRPr="00A03469">
        <w:rPr>
          <w:rFonts w:ascii="Arial" w:hAnsi="Arial" w:cs="Arial"/>
          <w:sz w:val="24"/>
          <w:szCs w:val="24"/>
          <w:lang w:val="en-GB"/>
        </w:rPr>
        <w:t xml:space="preserve"> </w:t>
      </w:r>
      <w:r w:rsidR="00E43912" w:rsidRPr="00A03469">
        <w:rPr>
          <w:rFonts w:ascii="Arial" w:hAnsi="Arial" w:cs="Arial"/>
          <w:sz w:val="24"/>
          <w:szCs w:val="24"/>
          <w:lang w:val="en-GB"/>
        </w:rPr>
        <w:t>11.3</w:t>
      </w:r>
      <w:r w:rsidR="005F23DD" w:rsidRPr="00A03469">
        <w:rPr>
          <w:rFonts w:ascii="Arial" w:hAnsi="Arial" w:cs="Arial"/>
          <w:sz w:val="24"/>
          <w:szCs w:val="24"/>
          <w:lang w:val="en-GB"/>
        </w:rPr>
        <w:t xml:space="preserve"> </w:t>
      </w:r>
      <w:r w:rsidR="00951E39" w:rsidRPr="00A03469">
        <w:rPr>
          <w:rFonts w:ascii="Arial" w:hAnsi="Arial" w:cs="Arial"/>
          <w:sz w:val="24"/>
          <w:szCs w:val="24"/>
          <w:lang w:val="en-GB"/>
        </w:rPr>
        <w:t xml:space="preserve">per 100 person-years [95% confidence interval </w:t>
      </w:r>
      <w:r w:rsidR="005F23DD" w:rsidRPr="00A03469">
        <w:rPr>
          <w:rFonts w:ascii="Arial" w:hAnsi="Arial" w:cs="Arial"/>
          <w:sz w:val="24"/>
          <w:szCs w:val="24"/>
          <w:lang w:val="en-GB"/>
        </w:rPr>
        <w:t>(</w:t>
      </w:r>
      <w:r w:rsidR="00E43912" w:rsidRPr="00A03469">
        <w:rPr>
          <w:rFonts w:ascii="Arial" w:hAnsi="Arial" w:cs="Arial"/>
          <w:sz w:val="24"/>
          <w:szCs w:val="24"/>
          <w:lang w:val="en-GB"/>
        </w:rPr>
        <w:t>95%CI) 8.8-14.4</w:t>
      </w:r>
      <w:r w:rsidR="00951E39" w:rsidRPr="00A03469">
        <w:rPr>
          <w:rFonts w:ascii="Arial" w:hAnsi="Arial" w:cs="Arial"/>
          <w:sz w:val="24"/>
          <w:szCs w:val="24"/>
          <w:lang w:val="en-GB"/>
        </w:rPr>
        <w:t>]</w:t>
      </w:r>
      <w:r w:rsidR="005F23DD" w:rsidRPr="00A03469">
        <w:rPr>
          <w:rFonts w:ascii="Arial" w:hAnsi="Arial" w:cs="Arial"/>
          <w:sz w:val="24"/>
          <w:szCs w:val="24"/>
          <w:lang w:val="en-GB"/>
        </w:rPr>
        <w:t>.</w:t>
      </w:r>
      <w:r w:rsidR="002B129A" w:rsidRPr="00A03469">
        <w:rPr>
          <w:rFonts w:ascii="Arial" w:hAnsi="Arial" w:cs="Arial"/>
          <w:sz w:val="24"/>
          <w:szCs w:val="24"/>
          <w:lang w:val="en-GB"/>
        </w:rPr>
        <w:t xml:space="preserve"> At baseline, 188 (60%), 79 (25%) and 44 (</w:t>
      </w:r>
      <w:r w:rsidR="000C5722" w:rsidRPr="00A03469">
        <w:rPr>
          <w:rFonts w:ascii="Arial" w:hAnsi="Arial" w:cs="Arial"/>
          <w:sz w:val="24"/>
          <w:szCs w:val="24"/>
          <w:lang w:val="en-GB"/>
        </w:rPr>
        <w:t>1</w:t>
      </w:r>
      <w:r w:rsidR="002B129A" w:rsidRPr="00A03469">
        <w:rPr>
          <w:rFonts w:ascii="Arial" w:hAnsi="Arial" w:cs="Arial"/>
          <w:sz w:val="24"/>
          <w:szCs w:val="24"/>
          <w:lang w:val="en-GB"/>
        </w:rPr>
        <w:t xml:space="preserve">4%) participants </w:t>
      </w:r>
      <w:r w:rsidR="007C7B11" w:rsidRPr="00A03469">
        <w:rPr>
          <w:rFonts w:ascii="Arial" w:hAnsi="Arial" w:cs="Arial"/>
          <w:sz w:val="24"/>
          <w:szCs w:val="24"/>
          <w:lang w:val="en-GB"/>
        </w:rPr>
        <w:t xml:space="preserve">reported </w:t>
      </w:r>
      <w:r w:rsidR="002C6854" w:rsidRPr="00A03469">
        <w:rPr>
          <w:rFonts w:ascii="Arial" w:hAnsi="Arial" w:cs="Arial"/>
          <w:sz w:val="24"/>
          <w:szCs w:val="24"/>
          <w:lang w:val="en-GB"/>
        </w:rPr>
        <w:t xml:space="preserve">continuous, intermittent and no injecting drug use in the past 3 months, respectively. In </w:t>
      </w:r>
      <w:r w:rsidR="009B3B0F" w:rsidRPr="00A03469">
        <w:rPr>
          <w:rFonts w:ascii="Arial" w:hAnsi="Arial" w:cs="Arial"/>
          <w:sz w:val="24"/>
          <w:szCs w:val="24"/>
          <w:lang w:val="en-GB"/>
        </w:rPr>
        <w:t xml:space="preserve">univariate </w:t>
      </w:r>
      <w:r w:rsidR="008B7037" w:rsidRPr="00A03469">
        <w:rPr>
          <w:rFonts w:ascii="Arial" w:hAnsi="Arial" w:cs="Arial"/>
          <w:sz w:val="24"/>
          <w:szCs w:val="24"/>
          <w:lang w:val="en-GB"/>
        </w:rPr>
        <w:t>Cox models</w:t>
      </w:r>
      <w:r w:rsidR="002C6854" w:rsidRPr="00A03469">
        <w:rPr>
          <w:rFonts w:ascii="Arial" w:hAnsi="Arial" w:cs="Arial"/>
          <w:sz w:val="24"/>
          <w:szCs w:val="24"/>
          <w:lang w:val="en-GB"/>
        </w:rPr>
        <w:t xml:space="preserve">, </w:t>
      </w:r>
      <w:r w:rsidR="000B380A" w:rsidRPr="00A03469">
        <w:rPr>
          <w:rFonts w:ascii="Arial" w:hAnsi="Arial" w:cs="Arial"/>
          <w:sz w:val="24"/>
          <w:szCs w:val="24"/>
          <w:lang w:val="en-GB"/>
        </w:rPr>
        <w:t xml:space="preserve">intermittent and no </w:t>
      </w:r>
      <w:r w:rsidR="009B3B0F" w:rsidRPr="00A03469">
        <w:rPr>
          <w:rFonts w:ascii="Arial" w:hAnsi="Arial" w:cs="Arial"/>
          <w:sz w:val="24"/>
          <w:szCs w:val="24"/>
          <w:lang w:val="en-GB"/>
        </w:rPr>
        <w:t xml:space="preserve">injecting drug </w:t>
      </w:r>
      <w:r w:rsidR="000B380A" w:rsidRPr="00A03469">
        <w:rPr>
          <w:rFonts w:ascii="Arial" w:hAnsi="Arial" w:cs="Arial"/>
          <w:sz w:val="24"/>
          <w:szCs w:val="24"/>
          <w:lang w:val="en-GB"/>
        </w:rPr>
        <w:t xml:space="preserve">use were </w:t>
      </w:r>
      <w:r w:rsidR="009B3B0F" w:rsidRPr="00A03469">
        <w:rPr>
          <w:rFonts w:ascii="Arial" w:hAnsi="Arial" w:cs="Arial"/>
          <w:sz w:val="24"/>
          <w:szCs w:val="24"/>
          <w:lang w:val="en-GB"/>
        </w:rPr>
        <w:t xml:space="preserve">significantly </w:t>
      </w:r>
      <w:r w:rsidR="003A6786" w:rsidRPr="00A03469">
        <w:rPr>
          <w:rFonts w:ascii="Arial" w:hAnsi="Arial" w:cs="Arial"/>
          <w:sz w:val="24"/>
          <w:szCs w:val="24"/>
          <w:lang w:val="en-GB"/>
        </w:rPr>
        <w:t xml:space="preserve">associated with </w:t>
      </w:r>
      <w:r w:rsidR="00BD7633" w:rsidRPr="00A03469">
        <w:rPr>
          <w:rFonts w:ascii="Arial" w:hAnsi="Arial" w:cs="Arial"/>
          <w:sz w:val="24"/>
          <w:szCs w:val="24"/>
          <w:lang w:val="en-GB"/>
        </w:rPr>
        <w:t xml:space="preserve">a </w:t>
      </w:r>
      <w:r w:rsidR="008B7037" w:rsidRPr="00A03469">
        <w:rPr>
          <w:rFonts w:ascii="Arial" w:hAnsi="Arial" w:cs="Arial"/>
          <w:sz w:val="24"/>
          <w:szCs w:val="24"/>
          <w:lang w:val="en-GB"/>
        </w:rPr>
        <w:t>reduced</w:t>
      </w:r>
      <w:r w:rsidR="000B380A" w:rsidRPr="00A03469">
        <w:rPr>
          <w:rFonts w:ascii="Arial" w:hAnsi="Arial" w:cs="Arial"/>
          <w:sz w:val="24"/>
          <w:szCs w:val="24"/>
          <w:lang w:val="en-GB"/>
        </w:rPr>
        <w:t xml:space="preserve"> </w:t>
      </w:r>
      <w:r w:rsidR="00BD7633" w:rsidRPr="00A03469">
        <w:rPr>
          <w:rFonts w:ascii="Arial" w:hAnsi="Arial" w:cs="Arial"/>
          <w:sz w:val="24"/>
          <w:szCs w:val="24"/>
          <w:lang w:val="en-GB"/>
        </w:rPr>
        <w:t>likelihood of getting infected</w:t>
      </w:r>
      <w:r w:rsidR="003A6786" w:rsidRPr="00A03469">
        <w:rPr>
          <w:rFonts w:ascii="Arial" w:hAnsi="Arial" w:cs="Arial"/>
          <w:sz w:val="24"/>
          <w:szCs w:val="24"/>
          <w:lang w:val="en-GB"/>
        </w:rPr>
        <w:t xml:space="preserve"> [</w:t>
      </w:r>
      <w:r w:rsidR="00CA767A" w:rsidRPr="00A03469">
        <w:rPr>
          <w:rFonts w:ascii="Arial" w:hAnsi="Arial" w:cs="Arial"/>
          <w:sz w:val="24"/>
          <w:szCs w:val="24"/>
          <w:lang w:val="en-GB"/>
        </w:rPr>
        <w:t xml:space="preserve">intermittent use: </w:t>
      </w:r>
      <w:r w:rsidR="003A6786" w:rsidRPr="00A03469">
        <w:rPr>
          <w:rFonts w:ascii="Arial" w:hAnsi="Arial" w:cs="Arial"/>
          <w:sz w:val="24"/>
          <w:szCs w:val="24"/>
          <w:lang w:val="en-GB"/>
        </w:rPr>
        <w:t xml:space="preserve">hazard ratio (HR) </w:t>
      </w:r>
      <w:r w:rsidR="00ED1804" w:rsidRPr="00A03469">
        <w:rPr>
          <w:rFonts w:ascii="Arial" w:hAnsi="Arial" w:cs="Arial"/>
          <w:sz w:val="24"/>
          <w:szCs w:val="24"/>
          <w:lang w:val="en-GB"/>
        </w:rPr>
        <w:t>0.36</w:t>
      </w:r>
      <w:r w:rsidR="00CA767A" w:rsidRPr="00A03469">
        <w:rPr>
          <w:rFonts w:ascii="Arial" w:hAnsi="Arial" w:cs="Arial"/>
          <w:sz w:val="24"/>
          <w:szCs w:val="24"/>
          <w:lang w:val="en-GB"/>
        </w:rPr>
        <w:t xml:space="preserve">, </w:t>
      </w:r>
      <w:r w:rsidR="003A6786" w:rsidRPr="00A03469">
        <w:rPr>
          <w:rFonts w:ascii="Arial" w:hAnsi="Arial" w:cs="Arial"/>
          <w:sz w:val="24"/>
          <w:szCs w:val="24"/>
          <w:lang w:val="en-GB"/>
        </w:rPr>
        <w:t xml:space="preserve">95%CI </w:t>
      </w:r>
      <w:r w:rsidR="00ED1804" w:rsidRPr="00A03469">
        <w:rPr>
          <w:rFonts w:ascii="Arial" w:hAnsi="Arial" w:cs="Arial"/>
          <w:sz w:val="24"/>
          <w:szCs w:val="24"/>
          <w:lang w:val="en-GB"/>
        </w:rPr>
        <w:t>0.17-0.77</w:t>
      </w:r>
      <w:r w:rsidR="00CA767A" w:rsidRPr="00A03469">
        <w:rPr>
          <w:rFonts w:ascii="Arial" w:hAnsi="Arial" w:cs="Arial"/>
          <w:sz w:val="24"/>
          <w:szCs w:val="24"/>
          <w:lang w:val="en-GB"/>
        </w:rPr>
        <w:t xml:space="preserve">; no use: </w:t>
      </w:r>
      <w:r w:rsidR="003A6786" w:rsidRPr="00A03469">
        <w:rPr>
          <w:rFonts w:ascii="Arial" w:hAnsi="Arial" w:cs="Arial"/>
          <w:sz w:val="24"/>
          <w:szCs w:val="24"/>
          <w:lang w:val="en-GB"/>
        </w:rPr>
        <w:t xml:space="preserve">HR </w:t>
      </w:r>
      <w:r w:rsidR="00ED1804" w:rsidRPr="00A03469">
        <w:rPr>
          <w:rFonts w:ascii="Arial" w:hAnsi="Arial" w:cs="Arial"/>
          <w:sz w:val="24"/>
          <w:szCs w:val="24"/>
          <w:lang w:val="en-GB"/>
        </w:rPr>
        <w:t>0.23</w:t>
      </w:r>
      <w:r w:rsidR="00CA767A" w:rsidRPr="00A03469">
        <w:rPr>
          <w:rFonts w:ascii="Arial" w:hAnsi="Arial" w:cs="Arial"/>
          <w:sz w:val="24"/>
          <w:szCs w:val="24"/>
          <w:lang w:val="en-GB"/>
        </w:rPr>
        <w:t xml:space="preserve">, </w:t>
      </w:r>
      <w:r w:rsidR="003A6786" w:rsidRPr="00A03469">
        <w:rPr>
          <w:rFonts w:ascii="Arial" w:hAnsi="Arial" w:cs="Arial"/>
          <w:sz w:val="24"/>
          <w:szCs w:val="24"/>
          <w:lang w:val="en-GB"/>
        </w:rPr>
        <w:t xml:space="preserve">95%CI </w:t>
      </w:r>
      <w:r w:rsidR="00ED1804" w:rsidRPr="00A03469">
        <w:rPr>
          <w:rFonts w:ascii="Arial" w:hAnsi="Arial" w:cs="Arial"/>
          <w:sz w:val="24"/>
          <w:szCs w:val="24"/>
          <w:lang w:val="en-GB"/>
        </w:rPr>
        <w:t>0.09-0.58</w:t>
      </w:r>
      <w:r w:rsidR="00E43912" w:rsidRPr="00A03469">
        <w:rPr>
          <w:rFonts w:ascii="Arial" w:hAnsi="Arial" w:cs="Arial"/>
          <w:sz w:val="24"/>
          <w:szCs w:val="24"/>
          <w:lang w:val="en-GB"/>
        </w:rPr>
        <w:t>]</w:t>
      </w:r>
      <w:r w:rsidR="009B3B0F" w:rsidRPr="00A03469">
        <w:rPr>
          <w:rFonts w:ascii="Arial" w:hAnsi="Arial" w:cs="Arial"/>
          <w:sz w:val="24"/>
          <w:szCs w:val="24"/>
          <w:lang w:val="en-GB"/>
        </w:rPr>
        <w:t xml:space="preserve"> compared to continuous use</w:t>
      </w:r>
      <w:r w:rsidR="002C6854" w:rsidRPr="00A03469">
        <w:rPr>
          <w:rFonts w:ascii="Arial" w:hAnsi="Arial" w:cs="Arial"/>
          <w:sz w:val="24"/>
          <w:szCs w:val="24"/>
          <w:lang w:val="en-GB"/>
        </w:rPr>
        <w:t xml:space="preserve">. In </w:t>
      </w:r>
      <w:r w:rsidR="00EC5808" w:rsidRPr="00A03469">
        <w:rPr>
          <w:rFonts w:ascii="Arial" w:hAnsi="Arial" w:cs="Arial"/>
          <w:sz w:val="24"/>
          <w:szCs w:val="24"/>
          <w:lang w:val="en-GB"/>
        </w:rPr>
        <w:t>models adjusted for age, gender and opioid substitution treatment</w:t>
      </w:r>
      <w:r w:rsidR="002C6854" w:rsidRPr="00A03469">
        <w:rPr>
          <w:rFonts w:ascii="Arial" w:hAnsi="Arial" w:cs="Arial"/>
          <w:sz w:val="24"/>
          <w:szCs w:val="24"/>
          <w:lang w:val="en-GB"/>
        </w:rPr>
        <w:t xml:space="preserve">, </w:t>
      </w:r>
      <w:r w:rsidR="00EC5808" w:rsidRPr="00A03469">
        <w:rPr>
          <w:rFonts w:ascii="Arial" w:hAnsi="Arial" w:cs="Arial"/>
          <w:sz w:val="24"/>
          <w:szCs w:val="24"/>
          <w:lang w:val="en-GB"/>
        </w:rPr>
        <w:t>associations remained statistically</w:t>
      </w:r>
      <w:r w:rsidR="008B62C5" w:rsidRPr="00A03469">
        <w:rPr>
          <w:rFonts w:ascii="Arial" w:hAnsi="Arial" w:cs="Arial"/>
          <w:sz w:val="24"/>
          <w:szCs w:val="24"/>
          <w:lang w:val="en-GB"/>
        </w:rPr>
        <w:t xml:space="preserve"> significant</w:t>
      </w:r>
      <w:r w:rsidR="00EC5808" w:rsidRPr="00A03469">
        <w:rPr>
          <w:rFonts w:ascii="Arial" w:hAnsi="Arial" w:cs="Arial"/>
          <w:sz w:val="24"/>
          <w:szCs w:val="24"/>
          <w:lang w:val="en-GB"/>
        </w:rPr>
        <w:t xml:space="preserve"> for both </w:t>
      </w:r>
      <w:r w:rsidR="002C6854" w:rsidRPr="00A03469">
        <w:rPr>
          <w:rFonts w:ascii="Arial" w:hAnsi="Arial" w:cs="Arial"/>
          <w:sz w:val="24"/>
          <w:szCs w:val="24"/>
          <w:lang w:val="en-GB"/>
        </w:rPr>
        <w:t xml:space="preserve">intermittent </w:t>
      </w:r>
      <w:r w:rsidR="00EC5808" w:rsidRPr="00A03469">
        <w:rPr>
          <w:rFonts w:ascii="Arial" w:hAnsi="Arial" w:cs="Arial"/>
          <w:sz w:val="24"/>
          <w:szCs w:val="24"/>
          <w:lang w:val="en-GB"/>
        </w:rPr>
        <w:t>(</w:t>
      </w:r>
      <w:r w:rsidR="003A6786" w:rsidRPr="00A03469">
        <w:rPr>
          <w:rFonts w:ascii="Arial" w:hAnsi="Arial" w:cs="Arial"/>
          <w:sz w:val="24"/>
          <w:szCs w:val="24"/>
          <w:lang w:val="en-GB"/>
        </w:rPr>
        <w:t xml:space="preserve">HR </w:t>
      </w:r>
      <w:r w:rsidR="00ED1804" w:rsidRPr="00A03469">
        <w:rPr>
          <w:rFonts w:ascii="Arial" w:hAnsi="Arial" w:cs="Arial"/>
          <w:sz w:val="24"/>
          <w:szCs w:val="24"/>
          <w:lang w:val="en-GB"/>
        </w:rPr>
        <w:t>0.40</w:t>
      </w:r>
      <w:r w:rsidR="00CA767A" w:rsidRPr="00A03469">
        <w:rPr>
          <w:rFonts w:ascii="Arial" w:hAnsi="Arial" w:cs="Arial"/>
          <w:sz w:val="24"/>
          <w:szCs w:val="24"/>
          <w:lang w:val="en-GB"/>
        </w:rPr>
        <w:t xml:space="preserve">, </w:t>
      </w:r>
      <w:r w:rsidR="003A6786" w:rsidRPr="00A03469">
        <w:rPr>
          <w:rFonts w:ascii="Arial" w:hAnsi="Arial" w:cs="Arial"/>
          <w:sz w:val="24"/>
          <w:szCs w:val="24"/>
          <w:lang w:val="en-GB"/>
        </w:rPr>
        <w:t xml:space="preserve">95%CI </w:t>
      </w:r>
      <w:r w:rsidR="00ED1804" w:rsidRPr="00A03469">
        <w:rPr>
          <w:rFonts w:ascii="Arial" w:hAnsi="Arial" w:cs="Arial"/>
          <w:sz w:val="24"/>
          <w:szCs w:val="24"/>
          <w:lang w:val="en-GB"/>
        </w:rPr>
        <w:t>0.19-0.86</w:t>
      </w:r>
      <w:r w:rsidR="00EC5808" w:rsidRPr="00A03469">
        <w:rPr>
          <w:rFonts w:ascii="Arial" w:hAnsi="Arial" w:cs="Arial"/>
          <w:sz w:val="24"/>
          <w:szCs w:val="24"/>
          <w:lang w:val="en-GB"/>
        </w:rPr>
        <w:t>) and no use (</w:t>
      </w:r>
      <w:r w:rsidR="003A6786" w:rsidRPr="00A03469">
        <w:rPr>
          <w:rFonts w:ascii="Arial" w:hAnsi="Arial" w:cs="Arial"/>
          <w:sz w:val="24"/>
          <w:szCs w:val="24"/>
          <w:lang w:val="en-GB"/>
        </w:rPr>
        <w:t xml:space="preserve">HR </w:t>
      </w:r>
      <w:r w:rsidR="00ED1804" w:rsidRPr="00A03469">
        <w:rPr>
          <w:rFonts w:ascii="Arial" w:hAnsi="Arial" w:cs="Arial"/>
          <w:sz w:val="24"/>
          <w:szCs w:val="24"/>
          <w:lang w:val="en-GB"/>
        </w:rPr>
        <w:t>0.30</w:t>
      </w:r>
      <w:r w:rsidR="00CA767A" w:rsidRPr="00A03469">
        <w:rPr>
          <w:rFonts w:ascii="Arial" w:hAnsi="Arial" w:cs="Arial"/>
          <w:sz w:val="24"/>
          <w:szCs w:val="24"/>
          <w:lang w:val="en-GB"/>
        </w:rPr>
        <w:t xml:space="preserve">, </w:t>
      </w:r>
      <w:r w:rsidR="003A6786" w:rsidRPr="00A03469">
        <w:rPr>
          <w:rFonts w:ascii="Arial" w:hAnsi="Arial" w:cs="Arial"/>
          <w:sz w:val="24"/>
          <w:szCs w:val="24"/>
          <w:lang w:val="en-GB"/>
        </w:rPr>
        <w:t xml:space="preserve">95%CI </w:t>
      </w:r>
      <w:r w:rsidR="00ED1804" w:rsidRPr="00A03469">
        <w:rPr>
          <w:rFonts w:ascii="Arial" w:hAnsi="Arial" w:cs="Arial"/>
          <w:sz w:val="24"/>
          <w:szCs w:val="24"/>
          <w:lang w:val="en-GB"/>
        </w:rPr>
        <w:t>0.12-0.77</w:t>
      </w:r>
      <w:r w:rsidR="00001565" w:rsidRPr="00A03469">
        <w:rPr>
          <w:rFonts w:ascii="Arial" w:hAnsi="Arial" w:cs="Arial"/>
          <w:sz w:val="24"/>
          <w:szCs w:val="24"/>
          <w:lang w:val="en-GB"/>
        </w:rPr>
        <w:t>).</w:t>
      </w:r>
      <w:r w:rsidR="00A7213A" w:rsidRPr="00A03469">
        <w:rPr>
          <w:rFonts w:ascii="Arial" w:hAnsi="Arial" w:cs="Arial"/>
          <w:sz w:val="24"/>
          <w:szCs w:val="24"/>
          <w:lang w:val="en-GB"/>
        </w:rPr>
        <w:t xml:space="preserve"> </w:t>
      </w:r>
      <w:r w:rsidR="000C5722" w:rsidRPr="00A03469">
        <w:rPr>
          <w:rFonts w:ascii="Arial" w:hAnsi="Arial" w:cs="Arial"/>
          <w:sz w:val="24"/>
          <w:szCs w:val="24"/>
          <w:lang w:val="en-GB"/>
        </w:rPr>
        <w:t>There was</w:t>
      </w:r>
      <w:r w:rsidR="00624BA4" w:rsidRPr="00A03469">
        <w:rPr>
          <w:rFonts w:ascii="Arial" w:hAnsi="Arial" w:cs="Arial"/>
          <w:sz w:val="24"/>
          <w:szCs w:val="24"/>
          <w:lang w:val="en-GB"/>
        </w:rPr>
        <w:t xml:space="preserve"> </w:t>
      </w:r>
      <w:r w:rsidR="00771717" w:rsidRPr="00A03469">
        <w:rPr>
          <w:rFonts w:ascii="Arial" w:hAnsi="Arial" w:cs="Arial"/>
          <w:sz w:val="24"/>
          <w:szCs w:val="24"/>
          <w:lang w:val="en-GB"/>
        </w:rPr>
        <w:t xml:space="preserve">no effect modification by </w:t>
      </w:r>
      <w:r w:rsidR="00C15C32" w:rsidRPr="00A03469">
        <w:rPr>
          <w:rFonts w:ascii="Arial" w:hAnsi="Arial" w:cs="Arial"/>
          <w:sz w:val="24"/>
          <w:szCs w:val="24"/>
          <w:lang w:val="en-GB"/>
        </w:rPr>
        <w:t>anti-HCV status</w:t>
      </w:r>
      <w:r w:rsidR="007C7B11" w:rsidRPr="00A03469">
        <w:rPr>
          <w:rFonts w:ascii="Arial" w:hAnsi="Arial" w:cs="Arial"/>
          <w:sz w:val="24"/>
          <w:szCs w:val="24"/>
          <w:lang w:val="en-GB"/>
        </w:rPr>
        <w:t xml:space="preserve"> at baseline</w:t>
      </w:r>
      <w:r w:rsidR="00771717" w:rsidRPr="00A03469">
        <w:rPr>
          <w:rFonts w:ascii="Arial" w:hAnsi="Arial" w:cs="Arial"/>
          <w:sz w:val="24"/>
          <w:szCs w:val="24"/>
          <w:lang w:val="en-GB"/>
        </w:rPr>
        <w:t>.</w:t>
      </w:r>
    </w:p>
    <w:p w14:paraId="26084B49" w14:textId="77777777" w:rsidR="007D6413" w:rsidRPr="00A03469" w:rsidRDefault="007D6413" w:rsidP="00A03469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14:paraId="25254620" w14:textId="7C21A764" w:rsidR="00EA3957" w:rsidRPr="00A03469" w:rsidRDefault="004A76E5" w:rsidP="00A03469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A03469">
        <w:rPr>
          <w:rFonts w:ascii="Arial" w:hAnsi="Arial" w:cs="Arial"/>
          <w:b/>
          <w:sz w:val="24"/>
          <w:szCs w:val="24"/>
          <w:lang w:val="en-GB"/>
        </w:rPr>
        <w:t>C</w:t>
      </w:r>
      <w:r w:rsidR="00D53A3C" w:rsidRPr="00A03469">
        <w:rPr>
          <w:rFonts w:ascii="Arial" w:hAnsi="Arial" w:cs="Arial"/>
          <w:b/>
          <w:sz w:val="24"/>
          <w:szCs w:val="24"/>
          <w:lang w:val="en-GB"/>
        </w:rPr>
        <w:t>onclusion</w:t>
      </w:r>
      <w:r w:rsidR="009F7311" w:rsidRPr="00A03469">
        <w:rPr>
          <w:rFonts w:ascii="Arial" w:hAnsi="Arial" w:cs="Arial"/>
          <w:b/>
          <w:sz w:val="24"/>
          <w:szCs w:val="24"/>
          <w:lang w:val="en-GB"/>
        </w:rPr>
        <w:t>:</w:t>
      </w:r>
      <w:r w:rsidR="00E41862" w:rsidRPr="00A03469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A7213A" w:rsidRPr="00A03469">
        <w:rPr>
          <w:rFonts w:ascii="Arial" w:hAnsi="Arial" w:cs="Arial"/>
          <w:sz w:val="24"/>
          <w:szCs w:val="24"/>
          <w:lang w:val="en-GB"/>
        </w:rPr>
        <w:t xml:space="preserve">Intermittent injecting drug use was associated with a reduced likelihood of </w:t>
      </w:r>
      <w:r w:rsidR="00624BA4" w:rsidRPr="00A03469">
        <w:rPr>
          <w:rFonts w:ascii="Arial" w:hAnsi="Arial" w:cs="Arial"/>
          <w:sz w:val="24"/>
          <w:szCs w:val="24"/>
          <w:lang w:val="en-GB"/>
        </w:rPr>
        <w:t xml:space="preserve">HCV infection. Findings bring new </w:t>
      </w:r>
      <w:r w:rsidR="000476B1" w:rsidRPr="00A03469">
        <w:rPr>
          <w:rFonts w:ascii="Arial" w:hAnsi="Arial" w:cs="Arial"/>
          <w:sz w:val="24"/>
          <w:szCs w:val="24"/>
          <w:lang w:val="en-GB"/>
        </w:rPr>
        <w:t xml:space="preserve">public health and clinical </w:t>
      </w:r>
      <w:r w:rsidR="00624BA4" w:rsidRPr="00A03469">
        <w:rPr>
          <w:rFonts w:ascii="Arial" w:hAnsi="Arial" w:cs="Arial"/>
          <w:sz w:val="24"/>
          <w:szCs w:val="24"/>
          <w:lang w:val="en-GB"/>
        </w:rPr>
        <w:t>perspective</w:t>
      </w:r>
      <w:r w:rsidR="007C7B11" w:rsidRPr="00A03469">
        <w:rPr>
          <w:rFonts w:ascii="Arial" w:hAnsi="Arial" w:cs="Arial"/>
          <w:sz w:val="24"/>
          <w:szCs w:val="24"/>
          <w:lang w:val="en-GB"/>
        </w:rPr>
        <w:t>s</w:t>
      </w:r>
      <w:r w:rsidR="00EA3957" w:rsidRPr="00A03469">
        <w:rPr>
          <w:rFonts w:ascii="Arial" w:hAnsi="Arial" w:cs="Arial"/>
          <w:sz w:val="24"/>
          <w:szCs w:val="24"/>
          <w:lang w:val="en-GB"/>
        </w:rPr>
        <w:t xml:space="preserve"> regarding injecting drug use profiles and their </w:t>
      </w:r>
      <w:r w:rsidR="000476B1" w:rsidRPr="00A03469">
        <w:rPr>
          <w:rFonts w:ascii="Arial" w:hAnsi="Arial" w:cs="Arial"/>
          <w:sz w:val="24"/>
          <w:szCs w:val="24"/>
          <w:lang w:val="en-GB"/>
        </w:rPr>
        <w:t>relation</w:t>
      </w:r>
      <w:r w:rsidR="00EA3957" w:rsidRPr="00A03469">
        <w:rPr>
          <w:rFonts w:ascii="Arial" w:hAnsi="Arial" w:cs="Arial"/>
          <w:sz w:val="24"/>
          <w:szCs w:val="24"/>
          <w:lang w:val="en-GB"/>
        </w:rPr>
        <w:t xml:space="preserve"> to HCV risk. Further </w:t>
      </w:r>
      <w:r w:rsidR="000476B1" w:rsidRPr="00A03469">
        <w:rPr>
          <w:rFonts w:ascii="Arial" w:hAnsi="Arial" w:cs="Arial"/>
          <w:sz w:val="24"/>
          <w:szCs w:val="24"/>
          <w:lang w:val="en-GB"/>
        </w:rPr>
        <w:t xml:space="preserve">work </w:t>
      </w:r>
      <w:r w:rsidR="00EA3957" w:rsidRPr="00A03469">
        <w:rPr>
          <w:rFonts w:ascii="Arial" w:hAnsi="Arial" w:cs="Arial"/>
          <w:sz w:val="24"/>
          <w:szCs w:val="24"/>
          <w:lang w:val="en-GB"/>
        </w:rPr>
        <w:t>is needed to co</w:t>
      </w:r>
      <w:r w:rsidR="000476B1" w:rsidRPr="00A03469">
        <w:rPr>
          <w:rFonts w:ascii="Arial" w:hAnsi="Arial" w:cs="Arial"/>
          <w:sz w:val="24"/>
          <w:szCs w:val="24"/>
          <w:lang w:val="en-GB"/>
        </w:rPr>
        <w:t xml:space="preserve">ntextualize intermittent use in </w:t>
      </w:r>
      <w:r w:rsidR="007C7B11" w:rsidRPr="00A03469">
        <w:rPr>
          <w:rFonts w:ascii="Arial" w:hAnsi="Arial" w:cs="Arial"/>
          <w:sz w:val="24"/>
          <w:szCs w:val="24"/>
          <w:lang w:val="en-GB"/>
        </w:rPr>
        <w:t xml:space="preserve">the </w:t>
      </w:r>
      <w:r w:rsidR="000476B1" w:rsidRPr="00A03469">
        <w:rPr>
          <w:rFonts w:ascii="Arial" w:hAnsi="Arial" w:cs="Arial"/>
          <w:sz w:val="24"/>
          <w:szCs w:val="24"/>
          <w:lang w:val="en-GB"/>
        </w:rPr>
        <w:t xml:space="preserve">injecting drug use </w:t>
      </w:r>
      <w:r w:rsidR="003C63D7" w:rsidRPr="00A03469">
        <w:rPr>
          <w:rFonts w:ascii="Arial" w:hAnsi="Arial" w:cs="Arial"/>
          <w:sz w:val="24"/>
          <w:szCs w:val="24"/>
          <w:lang w:val="en-GB"/>
        </w:rPr>
        <w:t>trajectory</w:t>
      </w:r>
      <w:r w:rsidR="00A70D20" w:rsidRPr="00A03469">
        <w:rPr>
          <w:rFonts w:ascii="Arial" w:hAnsi="Arial" w:cs="Arial"/>
          <w:sz w:val="24"/>
          <w:szCs w:val="24"/>
          <w:lang w:val="en-GB"/>
        </w:rPr>
        <w:t>.</w:t>
      </w:r>
    </w:p>
    <w:p w14:paraId="6C451E38" w14:textId="77777777" w:rsidR="00A7213A" w:rsidRPr="00A03469" w:rsidRDefault="00A7213A" w:rsidP="00A03469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14:paraId="59CDC318" w14:textId="17535CF7" w:rsidR="0034260D" w:rsidRPr="00A03469" w:rsidRDefault="000F7B79" w:rsidP="00A03469">
      <w:pPr>
        <w:pStyle w:val="NoSpacing"/>
        <w:rPr>
          <w:rFonts w:ascii="Arial" w:hAnsi="Arial" w:cs="Arial"/>
          <w:sz w:val="24"/>
          <w:szCs w:val="24"/>
          <w:lang w:val="en-GB" w:eastAsia="fr-CA"/>
        </w:rPr>
      </w:pPr>
      <w:r w:rsidRPr="00A03469">
        <w:rPr>
          <w:rFonts w:ascii="Arial" w:hAnsi="Arial" w:cs="Arial"/>
          <w:b/>
          <w:sz w:val="24"/>
          <w:szCs w:val="24"/>
          <w:lang w:val="en-GB" w:eastAsia="fr-CA"/>
        </w:rPr>
        <w:t>Disclosure of interest:</w:t>
      </w:r>
      <w:r w:rsidR="0034260D" w:rsidRPr="00A03469">
        <w:rPr>
          <w:rFonts w:ascii="Arial" w:hAnsi="Arial" w:cs="Arial"/>
          <w:b/>
          <w:sz w:val="24"/>
          <w:szCs w:val="24"/>
          <w:lang w:val="en-GB" w:eastAsia="fr-CA"/>
        </w:rPr>
        <w:t xml:space="preserve"> </w:t>
      </w:r>
      <w:r w:rsidRPr="00A03469">
        <w:rPr>
          <w:rFonts w:ascii="Arial" w:hAnsi="Arial" w:cs="Arial"/>
          <w:sz w:val="24"/>
          <w:szCs w:val="24"/>
          <w:lang w:val="en-GB" w:eastAsia="fr-CA"/>
        </w:rPr>
        <w:t>This work was supported by th</w:t>
      </w:r>
      <w:r w:rsidR="0034260D" w:rsidRPr="00A03469">
        <w:rPr>
          <w:rFonts w:ascii="Arial" w:hAnsi="Arial" w:cs="Arial"/>
          <w:sz w:val="24"/>
          <w:szCs w:val="24"/>
          <w:lang w:val="en-GB" w:eastAsia="fr-CA"/>
        </w:rPr>
        <w:t xml:space="preserve">e Canadian Institutes of Health </w:t>
      </w:r>
      <w:r w:rsidRPr="00A03469">
        <w:rPr>
          <w:rFonts w:ascii="Arial" w:hAnsi="Arial" w:cs="Arial"/>
          <w:sz w:val="24"/>
          <w:szCs w:val="24"/>
          <w:lang w:val="en-GB" w:eastAsia="fr-CA"/>
        </w:rPr>
        <w:t xml:space="preserve">Research and the </w:t>
      </w:r>
      <w:proofErr w:type="spellStart"/>
      <w:r w:rsidRPr="00A03469">
        <w:rPr>
          <w:rFonts w:ascii="Arial" w:hAnsi="Arial" w:cs="Arial"/>
          <w:sz w:val="24"/>
          <w:szCs w:val="24"/>
          <w:lang w:val="en-GB" w:eastAsia="fr-CA"/>
        </w:rPr>
        <w:t>Fonds</w:t>
      </w:r>
      <w:proofErr w:type="spellEnd"/>
      <w:r w:rsidRPr="00A03469">
        <w:rPr>
          <w:rFonts w:ascii="Arial" w:hAnsi="Arial" w:cs="Arial"/>
          <w:sz w:val="24"/>
          <w:szCs w:val="24"/>
          <w:lang w:val="en-GB" w:eastAsia="fr-CA"/>
        </w:rPr>
        <w:t xml:space="preserve"> de </w:t>
      </w:r>
      <w:proofErr w:type="spellStart"/>
      <w:r w:rsidRPr="00A03469">
        <w:rPr>
          <w:rFonts w:ascii="Arial" w:hAnsi="Arial" w:cs="Arial"/>
          <w:sz w:val="24"/>
          <w:szCs w:val="24"/>
          <w:lang w:val="en-GB" w:eastAsia="fr-CA"/>
        </w:rPr>
        <w:t>recherche</w:t>
      </w:r>
      <w:proofErr w:type="spellEnd"/>
      <w:r w:rsidR="0034260D" w:rsidRPr="00A03469">
        <w:rPr>
          <w:rFonts w:ascii="Arial" w:hAnsi="Arial" w:cs="Arial"/>
          <w:sz w:val="24"/>
          <w:szCs w:val="24"/>
          <w:lang w:val="en-GB" w:eastAsia="fr-CA"/>
        </w:rPr>
        <w:t xml:space="preserve"> du Québec – Santé. </w:t>
      </w:r>
      <w:r w:rsidRPr="00A03469">
        <w:rPr>
          <w:rFonts w:ascii="Arial" w:hAnsi="Arial" w:cs="Arial"/>
          <w:sz w:val="24"/>
          <w:szCs w:val="24"/>
          <w:lang w:val="en-GB" w:eastAsia="fr-CA"/>
        </w:rPr>
        <w:t>None of the authors has commercial relationships that might pose a conflict of interest in connection with this work. EF is supported through a Canadian Institutes of Health Research (CIHR) MD/PhD scholarship and a Canadian Network on Hepatitis C (</w:t>
      </w:r>
      <w:proofErr w:type="spellStart"/>
      <w:r w:rsidRPr="00A03469">
        <w:rPr>
          <w:rFonts w:ascii="Arial" w:hAnsi="Arial" w:cs="Arial"/>
          <w:sz w:val="24"/>
          <w:szCs w:val="24"/>
          <w:lang w:val="en-GB" w:eastAsia="fr-CA"/>
        </w:rPr>
        <w:t>Ca</w:t>
      </w:r>
      <w:r w:rsidR="006F7715" w:rsidRPr="00A03469">
        <w:rPr>
          <w:rFonts w:ascii="Arial" w:hAnsi="Arial" w:cs="Arial"/>
          <w:sz w:val="24"/>
          <w:szCs w:val="24"/>
          <w:lang w:val="en-GB" w:eastAsia="fr-CA"/>
        </w:rPr>
        <w:t>nHepC</w:t>
      </w:r>
      <w:proofErr w:type="spellEnd"/>
      <w:r w:rsidR="006F7715" w:rsidRPr="00A03469">
        <w:rPr>
          <w:rFonts w:ascii="Arial" w:hAnsi="Arial" w:cs="Arial"/>
          <w:sz w:val="24"/>
          <w:szCs w:val="24"/>
          <w:lang w:val="en-GB" w:eastAsia="fr-CA"/>
        </w:rPr>
        <w:t>) PhD trainee scholarship.</w:t>
      </w:r>
    </w:p>
    <w:sectPr w:rsidR="0034260D" w:rsidRPr="00A03469" w:rsidSect="0094296D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6AAB9" w14:textId="77777777" w:rsidR="00197515" w:rsidRDefault="00197515" w:rsidP="004A6052">
      <w:pPr>
        <w:spacing w:after="0" w:line="240" w:lineRule="auto"/>
      </w:pPr>
      <w:r>
        <w:separator/>
      </w:r>
    </w:p>
  </w:endnote>
  <w:endnote w:type="continuationSeparator" w:id="0">
    <w:p w14:paraId="2498397D" w14:textId="77777777" w:rsidR="00197515" w:rsidRDefault="00197515" w:rsidP="004A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1D5B6" w14:textId="77777777" w:rsidR="00197515" w:rsidRDefault="00197515" w:rsidP="004A6052">
      <w:pPr>
        <w:spacing w:after="0" w:line="240" w:lineRule="auto"/>
      </w:pPr>
      <w:r>
        <w:separator/>
      </w:r>
    </w:p>
  </w:footnote>
  <w:footnote w:type="continuationSeparator" w:id="0">
    <w:p w14:paraId="7BAB7BEE" w14:textId="77777777" w:rsidR="00197515" w:rsidRDefault="00197515" w:rsidP="004A6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4634"/>
    <w:multiLevelType w:val="hybridMultilevel"/>
    <w:tmpl w:val="1E6C9F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233D2"/>
    <w:multiLevelType w:val="hybridMultilevel"/>
    <w:tmpl w:val="782A6EC0"/>
    <w:lvl w:ilvl="0" w:tplc="5526F8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E6E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5688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4C3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C4C0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1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063E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E430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3022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722E1C"/>
    <w:multiLevelType w:val="hybridMultilevel"/>
    <w:tmpl w:val="53E01AE8"/>
    <w:lvl w:ilvl="0" w:tplc="9490CF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E62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BE1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161E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805C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6EF8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2F4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3064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6EB3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DF02B9"/>
    <w:multiLevelType w:val="hybridMultilevel"/>
    <w:tmpl w:val="54EEC3E6"/>
    <w:lvl w:ilvl="0" w:tplc="C27CAD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C6DC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207B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584F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92CC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2880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EF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9A6D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E4E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B3638B"/>
    <w:multiLevelType w:val="hybridMultilevel"/>
    <w:tmpl w:val="1DCEECBE"/>
    <w:lvl w:ilvl="0" w:tplc="B492E2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08D9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9299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DCE2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302B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9062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58DC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08A6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6823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C25244"/>
    <w:multiLevelType w:val="hybridMultilevel"/>
    <w:tmpl w:val="862816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56"/>
    <w:rsid w:val="00001565"/>
    <w:rsid w:val="00003543"/>
    <w:rsid w:val="000142FF"/>
    <w:rsid w:val="000476B1"/>
    <w:rsid w:val="00063B46"/>
    <w:rsid w:val="00071B92"/>
    <w:rsid w:val="000741D4"/>
    <w:rsid w:val="000750C4"/>
    <w:rsid w:val="000875D7"/>
    <w:rsid w:val="000921A3"/>
    <w:rsid w:val="00094327"/>
    <w:rsid w:val="000B380A"/>
    <w:rsid w:val="000C5722"/>
    <w:rsid w:val="000D3020"/>
    <w:rsid w:val="000F7B79"/>
    <w:rsid w:val="001006CE"/>
    <w:rsid w:val="00116B3A"/>
    <w:rsid w:val="00152751"/>
    <w:rsid w:val="00172B54"/>
    <w:rsid w:val="001864F2"/>
    <w:rsid w:val="00197515"/>
    <w:rsid w:val="001B34C1"/>
    <w:rsid w:val="001C619D"/>
    <w:rsid w:val="001D5C8C"/>
    <w:rsid w:val="001E4ED5"/>
    <w:rsid w:val="001E5C03"/>
    <w:rsid w:val="001F1038"/>
    <w:rsid w:val="001F3812"/>
    <w:rsid w:val="00202402"/>
    <w:rsid w:val="0020363D"/>
    <w:rsid w:val="002043E3"/>
    <w:rsid w:val="00225082"/>
    <w:rsid w:val="00244986"/>
    <w:rsid w:val="002547E5"/>
    <w:rsid w:val="002611C7"/>
    <w:rsid w:val="00284413"/>
    <w:rsid w:val="00292597"/>
    <w:rsid w:val="00297038"/>
    <w:rsid w:val="002A17B0"/>
    <w:rsid w:val="002B129A"/>
    <w:rsid w:val="002C6854"/>
    <w:rsid w:val="002D5092"/>
    <w:rsid w:val="002D637F"/>
    <w:rsid w:val="003017B1"/>
    <w:rsid w:val="003136FC"/>
    <w:rsid w:val="003232BD"/>
    <w:rsid w:val="003240AC"/>
    <w:rsid w:val="003331C3"/>
    <w:rsid w:val="00336A0C"/>
    <w:rsid w:val="0034260D"/>
    <w:rsid w:val="0034306C"/>
    <w:rsid w:val="003617F2"/>
    <w:rsid w:val="00386F43"/>
    <w:rsid w:val="003873A6"/>
    <w:rsid w:val="003A13F7"/>
    <w:rsid w:val="003A6786"/>
    <w:rsid w:val="003B141F"/>
    <w:rsid w:val="003C63D7"/>
    <w:rsid w:val="003E1033"/>
    <w:rsid w:val="003E1D27"/>
    <w:rsid w:val="00414D16"/>
    <w:rsid w:val="004208FE"/>
    <w:rsid w:val="004239EE"/>
    <w:rsid w:val="00447B0A"/>
    <w:rsid w:val="0046792F"/>
    <w:rsid w:val="00473AE3"/>
    <w:rsid w:val="00487EE8"/>
    <w:rsid w:val="004A6052"/>
    <w:rsid w:val="004A76E5"/>
    <w:rsid w:val="004B5896"/>
    <w:rsid w:val="004E185D"/>
    <w:rsid w:val="004E4136"/>
    <w:rsid w:val="004F60ED"/>
    <w:rsid w:val="0050266F"/>
    <w:rsid w:val="00502DE5"/>
    <w:rsid w:val="00515648"/>
    <w:rsid w:val="00537FFB"/>
    <w:rsid w:val="00551A3C"/>
    <w:rsid w:val="00554857"/>
    <w:rsid w:val="005631B5"/>
    <w:rsid w:val="00591B8A"/>
    <w:rsid w:val="0059284C"/>
    <w:rsid w:val="005A03EC"/>
    <w:rsid w:val="005A3104"/>
    <w:rsid w:val="005A3FF5"/>
    <w:rsid w:val="005B286A"/>
    <w:rsid w:val="005C5BDF"/>
    <w:rsid w:val="005D0629"/>
    <w:rsid w:val="005F23DD"/>
    <w:rsid w:val="005F5DBD"/>
    <w:rsid w:val="00624BA4"/>
    <w:rsid w:val="00651F60"/>
    <w:rsid w:val="0067425F"/>
    <w:rsid w:val="006944A8"/>
    <w:rsid w:val="00695D74"/>
    <w:rsid w:val="006A4DAC"/>
    <w:rsid w:val="006F499D"/>
    <w:rsid w:val="006F7715"/>
    <w:rsid w:val="007006B7"/>
    <w:rsid w:val="0073027B"/>
    <w:rsid w:val="00731DDE"/>
    <w:rsid w:val="0074238D"/>
    <w:rsid w:val="00745FF8"/>
    <w:rsid w:val="00750E5C"/>
    <w:rsid w:val="007614F2"/>
    <w:rsid w:val="00761C8E"/>
    <w:rsid w:val="00771717"/>
    <w:rsid w:val="00782821"/>
    <w:rsid w:val="007833D2"/>
    <w:rsid w:val="007960C9"/>
    <w:rsid w:val="007A46B8"/>
    <w:rsid w:val="007A5BB1"/>
    <w:rsid w:val="007A70D4"/>
    <w:rsid w:val="007B02AB"/>
    <w:rsid w:val="007B44F2"/>
    <w:rsid w:val="007B49E9"/>
    <w:rsid w:val="007C7B11"/>
    <w:rsid w:val="007D31F8"/>
    <w:rsid w:val="007D6413"/>
    <w:rsid w:val="008353F7"/>
    <w:rsid w:val="00837CAB"/>
    <w:rsid w:val="00845CF1"/>
    <w:rsid w:val="00880C44"/>
    <w:rsid w:val="00881D20"/>
    <w:rsid w:val="00890E8C"/>
    <w:rsid w:val="0089541D"/>
    <w:rsid w:val="008A64C7"/>
    <w:rsid w:val="008A67C8"/>
    <w:rsid w:val="008B3143"/>
    <w:rsid w:val="008B33E0"/>
    <w:rsid w:val="008B62C5"/>
    <w:rsid w:val="008B7037"/>
    <w:rsid w:val="008C0589"/>
    <w:rsid w:val="008E773D"/>
    <w:rsid w:val="008F18D0"/>
    <w:rsid w:val="00903ECF"/>
    <w:rsid w:val="00916616"/>
    <w:rsid w:val="00930430"/>
    <w:rsid w:val="0094296D"/>
    <w:rsid w:val="00942AF4"/>
    <w:rsid w:val="0095172B"/>
    <w:rsid w:val="00951E39"/>
    <w:rsid w:val="009A227E"/>
    <w:rsid w:val="009A77AC"/>
    <w:rsid w:val="009B0FD6"/>
    <w:rsid w:val="009B3B0F"/>
    <w:rsid w:val="009C53F4"/>
    <w:rsid w:val="009D3D3C"/>
    <w:rsid w:val="009F20BE"/>
    <w:rsid w:val="009F2374"/>
    <w:rsid w:val="009F7311"/>
    <w:rsid w:val="00A03469"/>
    <w:rsid w:val="00A10C05"/>
    <w:rsid w:val="00A16DA3"/>
    <w:rsid w:val="00A2084F"/>
    <w:rsid w:val="00A20A9A"/>
    <w:rsid w:val="00A2150D"/>
    <w:rsid w:val="00A279F6"/>
    <w:rsid w:val="00A34D35"/>
    <w:rsid w:val="00A41EA2"/>
    <w:rsid w:val="00A42966"/>
    <w:rsid w:val="00A6555C"/>
    <w:rsid w:val="00A70D20"/>
    <w:rsid w:val="00A7213A"/>
    <w:rsid w:val="00A81473"/>
    <w:rsid w:val="00A95AA6"/>
    <w:rsid w:val="00AA3003"/>
    <w:rsid w:val="00AD1396"/>
    <w:rsid w:val="00B20351"/>
    <w:rsid w:val="00B52564"/>
    <w:rsid w:val="00B65996"/>
    <w:rsid w:val="00BA4B01"/>
    <w:rsid w:val="00BC4F81"/>
    <w:rsid w:val="00BD7633"/>
    <w:rsid w:val="00BF1DFE"/>
    <w:rsid w:val="00BF4E8A"/>
    <w:rsid w:val="00C10E08"/>
    <w:rsid w:val="00C11E53"/>
    <w:rsid w:val="00C15C32"/>
    <w:rsid w:val="00C339D6"/>
    <w:rsid w:val="00C342DC"/>
    <w:rsid w:val="00C44242"/>
    <w:rsid w:val="00C52D30"/>
    <w:rsid w:val="00C5340A"/>
    <w:rsid w:val="00CA767A"/>
    <w:rsid w:val="00CB2F5B"/>
    <w:rsid w:val="00CB4F2D"/>
    <w:rsid w:val="00CC085D"/>
    <w:rsid w:val="00CC1941"/>
    <w:rsid w:val="00CD0494"/>
    <w:rsid w:val="00CE3064"/>
    <w:rsid w:val="00D04AC5"/>
    <w:rsid w:val="00D243D1"/>
    <w:rsid w:val="00D414C4"/>
    <w:rsid w:val="00D53A3C"/>
    <w:rsid w:val="00D53C14"/>
    <w:rsid w:val="00D566B8"/>
    <w:rsid w:val="00DB06A0"/>
    <w:rsid w:val="00DC270D"/>
    <w:rsid w:val="00DD2370"/>
    <w:rsid w:val="00DD241A"/>
    <w:rsid w:val="00DF1AD3"/>
    <w:rsid w:val="00DF4B69"/>
    <w:rsid w:val="00E0434C"/>
    <w:rsid w:val="00E41862"/>
    <w:rsid w:val="00E43912"/>
    <w:rsid w:val="00E72ED1"/>
    <w:rsid w:val="00E928F9"/>
    <w:rsid w:val="00EA2256"/>
    <w:rsid w:val="00EA3957"/>
    <w:rsid w:val="00EA41AE"/>
    <w:rsid w:val="00EA56E1"/>
    <w:rsid w:val="00EC5808"/>
    <w:rsid w:val="00EC78E5"/>
    <w:rsid w:val="00ED1804"/>
    <w:rsid w:val="00EE28F9"/>
    <w:rsid w:val="00EF39C3"/>
    <w:rsid w:val="00F06E73"/>
    <w:rsid w:val="00F94CA2"/>
    <w:rsid w:val="00F94DD2"/>
    <w:rsid w:val="00FC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B09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A2256"/>
  </w:style>
  <w:style w:type="paragraph" w:styleId="NoSpacing">
    <w:name w:val="No Spacing"/>
    <w:link w:val="NoSpacingChar"/>
    <w:uiPriority w:val="1"/>
    <w:qFormat/>
    <w:rsid w:val="00EA2256"/>
    <w:pPr>
      <w:spacing w:after="0" w:line="240" w:lineRule="auto"/>
    </w:pPr>
    <w:rPr>
      <w:lang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EA2256"/>
    <w:rPr>
      <w:rFonts w:eastAsiaTheme="minorEastAsia"/>
      <w:lang w:eastAsia="en-AU"/>
    </w:rPr>
  </w:style>
  <w:style w:type="paragraph" w:customStyle="1" w:styleId="ETHOSSTYLE">
    <w:name w:val="ETHOS STYLE"/>
    <w:basedOn w:val="Normal"/>
    <w:qFormat/>
    <w:rsid w:val="00EA2256"/>
    <w:pPr>
      <w:spacing w:after="0" w:line="360" w:lineRule="auto"/>
      <w:jc w:val="both"/>
      <w:outlineLvl w:val="0"/>
    </w:pPr>
    <w:rPr>
      <w:rFonts w:ascii="Calibri" w:eastAsia="Times New Roman" w:hAnsi="Calibri" w:cs="Arial"/>
      <w:color w:val="000000"/>
      <w:lang w:eastAsia="en-AU"/>
    </w:rPr>
  </w:style>
  <w:style w:type="character" w:customStyle="1" w:styleId="bodytext">
    <w:name w:val="bodytext"/>
    <w:basedOn w:val="DefaultParagraphFont"/>
    <w:uiPriority w:val="99"/>
    <w:rsid w:val="00EA2256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6052"/>
    <w:pPr>
      <w:spacing w:after="0" w:line="240" w:lineRule="auto"/>
      <w:jc w:val="both"/>
    </w:pPr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6052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A605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33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1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1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C3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"/>
    <w:link w:val="EndNoteBibliographyCar"/>
    <w:rsid w:val="0059284C"/>
    <w:pPr>
      <w:spacing w:line="240" w:lineRule="auto"/>
      <w:jc w:val="both"/>
    </w:pPr>
    <w:rPr>
      <w:rFonts w:ascii="Times New Roman" w:hAnsi="Times New Roman" w:cs="Times New Roman"/>
      <w:noProof/>
      <w:sz w:val="24"/>
      <w:szCs w:val="20"/>
      <w:lang w:val="en-US" w:eastAsia="en-US"/>
    </w:rPr>
  </w:style>
  <w:style w:type="character" w:customStyle="1" w:styleId="EndNoteBibliographyCar">
    <w:name w:val="EndNote Bibliography Car"/>
    <w:basedOn w:val="DefaultParagraphFont"/>
    <w:link w:val="EndNoteBibliography"/>
    <w:rsid w:val="0059284C"/>
    <w:rPr>
      <w:rFonts w:ascii="Times New Roman" w:hAnsi="Times New Roman" w:cs="Times New Roman"/>
      <w:noProof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F94D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5C5BD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C5B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A2256"/>
  </w:style>
  <w:style w:type="paragraph" w:styleId="NoSpacing">
    <w:name w:val="No Spacing"/>
    <w:link w:val="NoSpacingChar"/>
    <w:uiPriority w:val="1"/>
    <w:qFormat/>
    <w:rsid w:val="00EA2256"/>
    <w:pPr>
      <w:spacing w:after="0" w:line="240" w:lineRule="auto"/>
    </w:pPr>
    <w:rPr>
      <w:lang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EA2256"/>
    <w:rPr>
      <w:rFonts w:eastAsiaTheme="minorEastAsia"/>
      <w:lang w:eastAsia="en-AU"/>
    </w:rPr>
  </w:style>
  <w:style w:type="paragraph" w:customStyle="1" w:styleId="ETHOSSTYLE">
    <w:name w:val="ETHOS STYLE"/>
    <w:basedOn w:val="Normal"/>
    <w:qFormat/>
    <w:rsid w:val="00EA2256"/>
    <w:pPr>
      <w:spacing w:after="0" w:line="360" w:lineRule="auto"/>
      <w:jc w:val="both"/>
      <w:outlineLvl w:val="0"/>
    </w:pPr>
    <w:rPr>
      <w:rFonts w:ascii="Calibri" w:eastAsia="Times New Roman" w:hAnsi="Calibri" w:cs="Arial"/>
      <w:color w:val="000000"/>
      <w:lang w:eastAsia="en-AU"/>
    </w:rPr>
  </w:style>
  <w:style w:type="character" w:customStyle="1" w:styleId="bodytext">
    <w:name w:val="bodytext"/>
    <w:basedOn w:val="DefaultParagraphFont"/>
    <w:uiPriority w:val="99"/>
    <w:rsid w:val="00EA2256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6052"/>
    <w:pPr>
      <w:spacing w:after="0" w:line="240" w:lineRule="auto"/>
      <w:jc w:val="both"/>
    </w:pPr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6052"/>
    <w:rPr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A605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33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1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1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C3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"/>
    <w:link w:val="EndNoteBibliographyCar"/>
    <w:rsid w:val="0059284C"/>
    <w:pPr>
      <w:spacing w:line="240" w:lineRule="auto"/>
      <w:jc w:val="both"/>
    </w:pPr>
    <w:rPr>
      <w:rFonts w:ascii="Times New Roman" w:hAnsi="Times New Roman" w:cs="Times New Roman"/>
      <w:noProof/>
      <w:sz w:val="24"/>
      <w:szCs w:val="20"/>
      <w:lang w:val="en-US" w:eastAsia="en-US"/>
    </w:rPr>
  </w:style>
  <w:style w:type="character" w:customStyle="1" w:styleId="EndNoteBibliographyCar">
    <w:name w:val="EndNote Bibliography Car"/>
    <w:basedOn w:val="DefaultParagraphFont"/>
    <w:link w:val="EndNoteBibliography"/>
    <w:rsid w:val="0059284C"/>
    <w:rPr>
      <w:rFonts w:ascii="Times New Roman" w:hAnsi="Times New Roman" w:cs="Times New Roman"/>
      <w:noProof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F94D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5C5BD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C5B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9827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0745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574">
          <w:marLeft w:val="720"/>
          <w:marRight w:val="0"/>
          <w:marTop w:val="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6838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6822">
          <w:marLeft w:val="72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234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287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741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5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6" ma:contentTypeDescription="Create a new document." ma:contentTypeScope="" ma:versionID="0da2776ee828eebe7be72dd6235d768c">
  <xsd:schema xmlns:xsd="http://www.w3.org/2001/XMLSchema" xmlns:xs="http://www.w3.org/2001/XMLSchema" xmlns:p="http://schemas.microsoft.com/office/2006/metadata/properties" xmlns:ns2="e3c4ae15-2483-431d-ab58-00ea4a692673" targetNamespace="http://schemas.microsoft.com/office/2006/metadata/properties" ma:root="true" ma:fieldsID="5188dde1c89aed6cf82f3105262bb8b5" ns2:_="">
    <xsd:import namespace="e3c4ae15-2483-431d-ab58-00ea4a692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CD5BFE-5E95-4AAB-A9FB-D30D00E3D6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015B0C-BF1B-4432-B148-3542673F8C3E}"/>
</file>

<file path=customXml/itemProps3.xml><?xml version="1.0" encoding="utf-8"?>
<ds:datastoreItem xmlns:ds="http://schemas.openxmlformats.org/officeDocument/2006/customXml" ds:itemID="{3CC95DAF-4151-4A15-B5C4-12C98C33107A}"/>
</file>

<file path=customXml/itemProps4.xml><?xml version="1.0" encoding="utf-8"?>
<ds:datastoreItem xmlns:ds="http://schemas.openxmlformats.org/officeDocument/2006/customXml" ds:itemID="{1ED3FB67-EF50-425F-9374-9DDAC55E0B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CHUM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Efortier</dc:creator>
  <cp:lastModifiedBy>Rini Das</cp:lastModifiedBy>
  <cp:revision>4</cp:revision>
  <cp:lastPrinted>2016-04-11T13:11:00Z</cp:lastPrinted>
  <dcterms:created xsi:type="dcterms:W3CDTF">2016-04-14T15:22:00Z</dcterms:created>
  <dcterms:modified xsi:type="dcterms:W3CDTF">2016-04-20T03:54:00Z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0x0101001FA7DB0AE960954B9ABC128B05AD7AF3</vt:lpwstr>
  </property>
</Properties>
</file>