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D6" w:rsidRPr="000B462B" w:rsidRDefault="000B462B" w:rsidP="000B462B">
      <w:p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0B462B">
        <w:rPr>
          <w:rFonts w:ascii="Arial" w:hAnsi="Arial" w:cs="Arial"/>
          <w:b/>
          <w:color w:val="000000"/>
          <w:sz w:val="24"/>
          <w:szCs w:val="24"/>
        </w:rPr>
        <w:t>THE COMMUNITY POP-UP CLINIC AS A TOOL OF ENGAGEMENT FOR VULNERABLE POPULATIONS WITH HCV AND HIV INFECTION</w:t>
      </w:r>
    </w:p>
    <w:p w:rsidR="006C1DD6" w:rsidRPr="000B462B" w:rsidRDefault="006C1DD6" w:rsidP="000B462B">
      <w:pPr>
        <w:jc w:val="left"/>
        <w:rPr>
          <w:rFonts w:ascii="Arial" w:hAnsi="Arial" w:cs="Arial"/>
          <w:color w:val="000000"/>
          <w:sz w:val="24"/>
          <w:szCs w:val="24"/>
        </w:rPr>
      </w:pPr>
    </w:p>
    <w:p w:rsidR="006C1DD6" w:rsidRPr="000B462B" w:rsidRDefault="00806F32" w:rsidP="000B462B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0B462B">
        <w:rPr>
          <w:rFonts w:ascii="Arial" w:hAnsi="Arial" w:cs="Arial"/>
          <w:color w:val="000000"/>
          <w:sz w:val="24"/>
          <w:szCs w:val="24"/>
          <w:u w:val="single"/>
        </w:rPr>
        <w:t>Hakobyan S</w:t>
      </w:r>
      <w:r w:rsidRPr="000B462B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</w:t>
      </w:r>
      <w:r w:rsidRPr="000B462B">
        <w:rPr>
          <w:rFonts w:ascii="Arial" w:hAnsi="Arial" w:cs="Arial"/>
          <w:color w:val="000000"/>
          <w:sz w:val="24"/>
          <w:szCs w:val="24"/>
        </w:rPr>
        <w:t>, Sharma S</w:t>
      </w:r>
      <w:r w:rsidRPr="000B462B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0B46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B462B">
        <w:rPr>
          <w:rFonts w:ascii="Arial" w:hAnsi="Arial" w:cs="Arial"/>
          <w:color w:val="000000"/>
          <w:sz w:val="24"/>
          <w:szCs w:val="24"/>
        </w:rPr>
        <w:t>Zahedieh</w:t>
      </w:r>
      <w:proofErr w:type="spellEnd"/>
      <w:r w:rsidRPr="000B462B">
        <w:rPr>
          <w:rFonts w:ascii="Arial" w:hAnsi="Arial" w:cs="Arial"/>
          <w:color w:val="000000"/>
          <w:sz w:val="24"/>
          <w:szCs w:val="24"/>
        </w:rPr>
        <w:t xml:space="preserve"> F</w:t>
      </w:r>
      <w:r w:rsidRPr="000B462B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0B462B">
        <w:rPr>
          <w:rFonts w:ascii="Arial" w:hAnsi="Arial" w:cs="Arial"/>
          <w:color w:val="000000"/>
          <w:sz w:val="24"/>
          <w:szCs w:val="24"/>
        </w:rPr>
        <w:t>, King A, Tossonian</w:t>
      </w:r>
      <w:r w:rsidRPr="000B462B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0B462B">
        <w:rPr>
          <w:rFonts w:ascii="Arial" w:hAnsi="Arial" w:cs="Arial"/>
          <w:color w:val="000000"/>
          <w:sz w:val="24"/>
          <w:szCs w:val="24"/>
        </w:rPr>
        <w:t xml:space="preserve"> H, </w:t>
      </w:r>
      <w:r w:rsidR="00DD5D7C" w:rsidRPr="000B462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B462B">
        <w:rPr>
          <w:rFonts w:ascii="Arial" w:hAnsi="Arial" w:cs="Arial"/>
          <w:color w:val="000000"/>
          <w:sz w:val="24"/>
          <w:szCs w:val="24"/>
        </w:rPr>
        <w:t>Conway B</w:t>
      </w:r>
      <w:r w:rsidRPr="000B462B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</w:p>
    <w:p w:rsidR="000B462B" w:rsidRPr="000B462B" w:rsidRDefault="000B462B" w:rsidP="000B462B">
      <w:pPr>
        <w:jc w:val="lef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806F32" w:rsidRPr="000B462B" w:rsidRDefault="000B462B" w:rsidP="000B462B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0B462B">
        <w:rPr>
          <w:rFonts w:ascii="Arial" w:hAnsi="Arial" w:cs="Arial"/>
          <w:color w:val="000000"/>
          <w:sz w:val="24"/>
          <w:szCs w:val="24"/>
        </w:rPr>
        <w:t>1</w:t>
      </w:r>
      <w:r w:rsidR="00806F32" w:rsidRPr="000B462B">
        <w:rPr>
          <w:rFonts w:ascii="Arial" w:hAnsi="Arial" w:cs="Arial"/>
          <w:color w:val="000000"/>
          <w:sz w:val="24"/>
          <w:szCs w:val="24"/>
        </w:rPr>
        <w:t xml:space="preserve">. </w:t>
      </w:r>
      <w:r w:rsidR="001E7764" w:rsidRPr="000B462B">
        <w:rPr>
          <w:rFonts w:ascii="Arial" w:hAnsi="Arial" w:cs="Arial"/>
          <w:color w:val="000000"/>
          <w:sz w:val="24"/>
          <w:szCs w:val="24"/>
        </w:rPr>
        <w:t>Vancouver ID Research and Care Centre Society</w:t>
      </w:r>
    </w:p>
    <w:p w:rsidR="00806F32" w:rsidRPr="000B462B" w:rsidRDefault="000B462B" w:rsidP="000B462B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4"/>
          <w:szCs w:val="24"/>
        </w:rPr>
      </w:pPr>
      <w:r w:rsidRPr="000B462B">
        <w:rPr>
          <w:rFonts w:ascii="Arial" w:hAnsi="Arial" w:cs="Arial"/>
          <w:b/>
          <w:iCs/>
          <w:color w:val="000000"/>
          <w:sz w:val="24"/>
          <w:szCs w:val="24"/>
        </w:rPr>
        <w:t>Background</w:t>
      </w:r>
      <w:r w:rsidR="006C1DD6" w:rsidRPr="000B462B">
        <w:rPr>
          <w:rFonts w:ascii="Arial" w:hAnsi="Arial" w:cs="Arial"/>
          <w:b/>
          <w:iCs/>
          <w:color w:val="000000"/>
          <w:sz w:val="24"/>
          <w:szCs w:val="24"/>
        </w:rPr>
        <w:t xml:space="preserve">: </w:t>
      </w:r>
      <w:r w:rsidR="006C1DD6" w:rsidRPr="000B462B">
        <w:rPr>
          <w:rFonts w:ascii="Arial" w:hAnsi="Arial" w:cs="Arial"/>
          <w:iCs/>
          <w:color w:val="000000"/>
          <w:sz w:val="24"/>
          <w:szCs w:val="24"/>
        </w:rPr>
        <w:t xml:space="preserve">The </w:t>
      </w:r>
      <w:r w:rsidR="005A57CD" w:rsidRPr="000B462B">
        <w:rPr>
          <w:rFonts w:ascii="Arial" w:hAnsi="Arial" w:cs="Arial"/>
          <w:color w:val="000000"/>
          <w:sz w:val="24"/>
          <w:szCs w:val="24"/>
        </w:rPr>
        <w:t xml:space="preserve">Downtown East Side 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Vancouver (DTES) </w:t>
      </w:r>
      <w:r w:rsidR="00174365" w:rsidRPr="000B462B">
        <w:rPr>
          <w:rFonts w:ascii="Arial" w:hAnsi="Arial" w:cs="Arial"/>
          <w:color w:val="000000"/>
          <w:sz w:val="24"/>
          <w:szCs w:val="24"/>
        </w:rPr>
        <w:t>is known for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 </w:t>
      </w:r>
      <w:r w:rsidR="003812C8" w:rsidRPr="000B462B">
        <w:rPr>
          <w:rFonts w:ascii="Arial" w:hAnsi="Arial" w:cs="Arial"/>
          <w:color w:val="000000"/>
          <w:sz w:val="24"/>
          <w:szCs w:val="24"/>
        </w:rPr>
        <w:t>HCV and HIV infection</w:t>
      </w:r>
      <w:r w:rsidR="003B5290" w:rsidRPr="000B462B">
        <w:rPr>
          <w:rFonts w:ascii="Arial" w:hAnsi="Arial" w:cs="Arial"/>
          <w:color w:val="000000"/>
          <w:sz w:val="24"/>
          <w:szCs w:val="24"/>
        </w:rPr>
        <w:t xml:space="preserve"> high prevalence</w:t>
      </w:r>
      <w:r w:rsidR="003812C8" w:rsidRPr="000B462B">
        <w:rPr>
          <w:rFonts w:ascii="Arial" w:hAnsi="Arial" w:cs="Arial"/>
          <w:color w:val="000000"/>
          <w:sz w:val="24"/>
          <w:szCs w:val="24"/>
        </w:rPr>
        <w:t>.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 Despite available services, s</w:t>
      </w:r>
      <w:r w:rsidR="00F260AC" w:rsidRPr="000B462B">
        <w:rPr>
          <w:rFonts w:ascii="Arial" w:hAnsi="Arial" w:cs="Arial"/>
          <w:color w:val="000000"/>
          <w:sz w:val="24"/>
          <w:szCs w:val="24"/>
        </w:rPr>
        <w:t xml:space="preserve">ignificant numbers 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remain undiagnosed </w:t>
      </w:r>
      <w:r w:rsidR="00A42745" w:rsidRPr="000B462B">
        <w:rPr>
          <w:rFonts w:ascii="Arial" w:hAnsi="Arial" w:cs="Arial"/>
          <w:color w:val="000000"/>
          <w:sz w:val="24"/>
          <w:szCs w:val="24"/>
        </w:rPr>
        <w:t>or unengaged in</w:t>
      </w:r>
      <w:r w:rsidR="003812C8" w:rsidRPr="000B462B">
        <w:rPr>
          <w:rFonts w:ascii="Arial" w:hAnsi="Arial" w:cs="Arial"/>
          <w:color w:val="000000"/>
          <w:sz w:val="24"/>
          <w:szCs w:val="24"/>
        </w:rPr>
        <w:t xml:space="preserve"> care. 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>There is a need to develop innovative structu</w:t>
      </w:r>
      <w:r w:rsidR="00386927" w:rsidRPr="000B462B">
        <w:rPr>
          <w:rFonts w:ascii="Arial" w:hAnsi="Arial" w:cs="Arial"/>
          <w:color w:val="000000"/>
          <w:sz w:val="24"/>
          <w:szCs w:val="24"/>
        </w:rPr>
        <w:t>res to address this issue and</w:t>
      </w:r>
      <w:r w:rsidR="00FD24C7" w:rsidRPr="000B462B">
        <w:rPr>
          <w:rFonts w:ascii="Arial" w:hAnsi="Arial" w:cs="Arial"/>
          <w:color w:val="000000"/>
          <w:sz w:val="24"/>
          <w:szCs w:val="24"/>
        </w:rPr>
        <w:t xml:space="preserve"> 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>understan</w:t>
      </w:r>
      <w:r w:rsidR="00D80510" w:rsidRPr="000B462B">
        <w:rPr>
          <w:rFonts w:ascii="Arial" w:hAnsi="Arial" w:cs="Arial"/>
          <w:color w:val="000000"/>
          <w:sz w:val="24"/>
          <w:szCs w:val="24"/>
        </w:rPr>
        <w:t xml:space="preserve">d the level of 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>HCV infection</w:t>
      </w:r>
      <w:r w:rsidR="00774743" w:rsidRPr="000B462B">
        <w:rPr>
          <w:rFonts w:ascii="Arial" w:hAnsi="Arial" w:cs="Arial"/>
          <w:color w:val="000000"/>
          <w:sz w:val="24"/>
          <w:szCs w:val="24"/>
        </w:rPr>
        <w:t xml:space="preserve"> </w:t>
      </w:r>
      <w:r w:rsidR="00D80510" w:rsidRPr="000B462B">
        <w:rPr>
          <w:rFonts w:ascii="Arial" w:hAnsi="Arial" w:cs="Arial"/>
          <w:color w:val="000000"/>
          <w:sz w:val="24"/>
          <w:szCs w:val="24"/>
        </w:rPr>
        <w:t xml:space="preserve">knowledge </w:t>
      </w:r>
      <w:r w:rsidR="00774743" w:rsidRPr="000B462B">
        <w:rPr>
          <w:rFonts w:ascii="Arial" w:hAnsi="Arial" w:cs="Arial"/>
          <w:color w:val="000000"/>
          <w:sz w:val="24"/>
          <w:szCs w:val="24"/>
        </w:rPr>
        <w:t>and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 interest to seek care.</w:t>
      </w:r>
    </w:p>
    <w:p w:rsidR="006C1DD6" w:rsidRPr="000B462B" w:rsidRDefault="000B462B" w:rsidP="000B462B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4"/>
          <w:szCs w:val="24"/>
        </w:rPr>
      </w:pPr>
      <w:r w:rsidRPr="000B462B">
        <w:rPr>
          <w:rFonts w:ascii="Arial" w:hAnsi="Arial" w:cs="Arial"/>
          <w:b/>
          <w:iCs/>
          <w:color w:val="000000"/>
          <w:sz w:val="24"/>
          <w:szCs w:val="24"/>
        </w:rPr>
        <w:t>Methods</w:t>
      </w:r>
      <w:r w:rsidR="006C1DD6" w:rsidRPr="000B462B">
        <w:rPr>
          <w:rFonts w:ascii="Arial" w:hAnsi="Arial" w:cs="Arial"/>
          <w:b/>
          <w:iCs/>
          <w:color w:val="000000"/>
          <w:sz w:val="24"/>
          <w:szCs w:val="24"/>
        </w:rPr>
        <w:t xml:space="preserve">: </w:t>
      </w:r>
      <w:r w:rsidR="006C1DD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Participants were evaluated at community pop-up clinics (CPCs) held at DTES</w:t>
      </w:r>
      <w:r w:rsidR="00F07745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sites</w:t>
      </w:r>
      <w:r w:rsidR="006C1DD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(including </w:t>
      </w:r>
      <w:proofErr w:type="spellStart"/>
      <w:r w:rsidR="006C1DD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InSite</w:t>
      </w:r>
      <w:proofErr w:type="spellEnd"/>
      <w:r w:rsidR="006C1DD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, the only superv</w:t>
      </w:r>
      <w:r w:rsidR="001F753A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ised injection facility in North</w:t>
      </w:r>
      <w:r w:rsidR="006C1DD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America)</w:t>
      </w:r>
      <w:r w:rsidR="00D80510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,</w:t>
      </w:r>
      <w:r w:rsidR="00A42745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6C1DD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frequented by </w:t>
      </w:r>
      <w:r w:rsidR="0031008E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meal</w:t>
      </w:r>
      <w:r w:rsidR="00873C9E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, shelter or other services.  HCV and HIV p</w:t>
      </w:r>
      <w:r w:rsidR="006C1DD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oint-of-care testing </w:t>
      </w:r>
      <w:r w:rsidR="0031008E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was offered </w:t>
      </w:r>
      <w:r w:rsidR="006C1DD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with</w:t>
      </w:r>
      <w:r w:rsidR="001F753A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access to our multi</w:t>
      </w:r>
      <w:r w:rsidR="006C1DD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-</w:t>
      </w:r>
      <w:r w:rsidR="00DB2C63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d</w:t>
      </w:r>
      <w:r w:rsidR="00E51FAA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isciplinary program</w:t>
      </w:r>
      <w:r w:rsidR="003812C8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  <w:r w:rsidR="00880E01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P</w:t>
      </w:r>
      <w:r w:rsidR="006C1DD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articipants </w:t>
      </w:r>
      <w:r w:rsidR="00972C8F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also completed</w:t>
      </w:r>
      <w:r w:rsidR="006C1DD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targeted questionnaire </w:t>
      </w:r>
      <w:r w:rsidR="00972C8F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for</w:t>
      </w:r>
      <w:r w:rsidR="00DB2C63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demographic information,</w:t>
      </w:r>
      <w:r w:rsidR="006C1DD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463A7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HCV infection </w:t>
      </w:r>
      <w:r w:rsidR="006C1DD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knowledge and desire to</w:t>
      </w:r>
      <w:r w:rsidR="00972C8F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receive care</w:t>
      </w:r>
      <w:r w:rsidR="006C1DD6" w:rsidRPr="000B462B">
        <w:rPr>
          <w:rFonts w:ascii="Arial" w:hAnsi="Arial" w:cs="Arial"/>
          <w:color w:val="000000"/>
          <w:sz w:val="24"/>
          <w:szCs w:val="24"/>
          <w:shd w:val="clear" w:color="auto" w:fill="FFFFFF"/>
          <w:lang w:eastAsia="en-CA"/>
        </w:rPr>
        <w:t>. A $10 incentive was offered for participation.</w:t>
      </w:r>
    </w:p>
    <w:p w:rsidR="006C1DD6" w:rsidRPr="000B462B" w:rsidRDefault="000B462B" w:rsidP="000B462B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4"/>
          <w:szCs w:val="24"/>
        </w:rPr>
      </w:pPr>
      <w:r w:rsidRPr="000B462B">
        <w:rPr>
          <w:rFonts w:ascii="Arial" w:hAnsi="Arial" w:cs="Arial"/>
          <w:b/>
          <w:iCs/>
          <w:color w:val="000000"/>
          <w:sz w:val="24"/>
          <w:szCs w:val="24"/>
        </w:rPr>
        <w:t>Results</w:t>
      </w:r>
      <w:r w:rsidR="006C1DD6" w:rsidRPr="000B462B">
        <w:rPr>
          <w:rFonts w:ascii="Arial" w:hAnsi="Arial" w:cs="Arial"/>
          <w:b/>
          <w:iCs/>
          <w:color w:val="000000"/>
          <w:sz w:val="24"/>
          <w:szCs w:val="24"/>
        </w:rPr>
        <w:t xml:space="preserve">: 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Since 01/14, 911 individuals (mean age 46.3, 75.3% male) </w:t>
      </w:r>
      <w:r w:rsidR="00DE7E7B" w:rsidRPr="000B462B">
        <w:rPr>
          <w:rFonts w:ascii="Arial" w:hAnsi="Arial" w:cs="Arial"/>
          <w:color w:val="000000"/>
          <w:sz w:val="24"/>
          <w:szCs w:val="24"/>
        </w:rPr>
        <w:t>were tested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>, with 306 (33.6%) infected with HCV infection and 30 (3.3 %) co-infected with HIV.</w:t>
      </w:r>
      <w:r w:rsidR="00E70DC3" w:rsidRPr="000B462B">
        <w:rPr>
          <w:rFonts w:ascii="Arial" w:hAnsi="Arial" w:cs="Arial"/>
          <w:color w:val="000000"/>
          <w:sz w:val="24"/>
          <w:szCs w:val="24"/>
        </w:rPr>
        <w:t xml:space="preserve"> </w:t>
      </w:r>
      <w:r w:rsidR="00DE7E7B" w:rsidRPr="000B462B">
        <w:rPr>
          <w:rFonts w:ascii="Arial" w:hAnsi="Arial" w:cs="Arial"/>
          <w:color w:val="000000"/>
          <w:sz w:val="24"/>
          <w:szCs w:val="24"/>
        </w:rPr>
        <w:t xml:space="preserve">Of 475 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PWID, 264 (55.6%) were infected with HCV, and </w:t>
      </w:r>
      <w:r w:rsidR="00806F32" w:rsidRPr="000B462B">
        <w:rPr>
          <w:rFonts w:ascii="Arial" w:hAnsi="Arial" w:cs="Arial"/>
          <w:color w:val="000000"/>
          <w:sz w:val="24"/>
          <w:szCs w:val="24"/>
        </w:rPr>
        <w:t>26 (9.8</w:t>
      </w:r>
      <w:r w:rsidR="00E70DC3" w:rsidRPr="000B462B">
        <w:rPr>
          <w:rFonts w:ascii="Arial" w:hAnsi="Arial" w:cs="Arial"/>
          <w:color w:val="000000"/>
          <w:sz w:val="24"/>
          <w:szCs w:val="24"/>
        </w:rPr>
        <w:t xml:space="preserve">%) co-infected with HIV. </w:t>
      </w:r>
      <w:r w:rsidR="001D1CF8" w:rsidRPr="000B462B">
        <w:rPr>
          <w:rFonts w:ascii="Arial" w:hAnsi="Arial" w:cs="Arial"/>
          <w:color w:val="000000"/>
          <w:sz w:val="24"/>
          <w:szCs w:val="24"/>
        </w:rPr>
        <w:t xml:space="preserve">Of these </w:t>
      </w:r>
      <w:r w:rsidR="007C747A" w:rsidRPr="000B462B">
        <w:rPr>
          <w:rFonts w:ascii="Arial" w:hAnsi="Arial" w:cs="Arial"/>
          <w:color w:val="000000"/>
          <w:sz w:val="24"/>
          <w:szCs w:val="24"/>
        </w:rPr>
        <w:t>79</w:t>
      </w:r>
      <w:r w:rsidR="001D1CF8" w:rsidRPr="000B462B">
        <w:rPr>
          <w:rFonts w:ascii="Arial" w:hAnsi="Arial" w:cs="Arial"/>
          <w:color w:val="000000"/>
          <w:sz w:val="24"/>
          <w:szCs w:val="24"/>
        </w:rPr>
        <w:t xml:space="preserve"> (</w:t>
      </w:r>
      <w:r w:rsidR="00806F32" w:rsidRPr="000B462B">
        <w:rPr>
          <w:rFonts w:ascii="Arial" w:hAnsi="Arial" w:cs="Arial"/>
          <w:color w:val="000000"/>
          <w:sz w:val="24"/>
          <w:szCs w:val="24"/>
        </w:rPr>
        <w:t>10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 with HIV infection) were not pr</w:t>
      </w:r>
      <w:r w:rsidR="00E70DC3" w:rsidRPr="000B462B">
        <w:rPr>
          <w:rFonts w:ascii="Arial" w:hAnsi="Arial" w:cs="Arial"/>
          <w:color w:val="000000"/>
          <w:sz w:val="24"/>
          <w:szCs w:val="24"/>
        </w:rPr>
        <w:t xml:space="preserve">eviously known to be infected. 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>Participants identified HCV transmission as occurring through casual contact (17.5%), unprotected sex (55.8%), sharing needles (75.8%), sharing injection equipment (52.9%), or blood transfusion (63.1%). On</w:t>
      </w:r>
      <w:r w:rsidR="00C541E5" w:rsidRPr="000B462B">
        <w:rPr>
          <w:rFonts w:ascii="Arial" w:hAnsi="Arial" w:cs="Arial"/>
          <w:color w:val="000000"/>
          <w:sz w:val="24"/>
          <w:szCs w:val="24"/>
        </w:rPr>
        <w:t>ly 67.5% were aware of HCV infection cure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>, and 78.5% would consider treatment for it.</w:t>
      </w:r>
    </w:p>
    <w:p w:rsidR="006C1DD6" w:rsidRPr="000B462B" w:rsidRDefault="000B462B" w:rsidP="000B462B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4"/>
          <w:szCs w:val="24"/>
        </w:rPr>
      </w:pPr>
      <w:r w:rsidRPr="000B462B">
        <w:rPr>
          <w:rFonts w:ascii="Arial" w:hAnsi="Arial" w:cs="Arial"/>
          <w:b/>
          <w:iCs/>
          <w:color w:val="000000"/>
          <w:sz w:val="24"/>
          <w:szCs w:val="24"/>
        </w:rPr>
        <w:t>Conclusions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: Despite the </w:t>
      </w:r>
      <w:r w:rsidR="00242A14" w:rsidRPr="000B462B">
        <w:rPr>
          <w:rFonts w:ascii="Arial" w:hAnsi="Arial" w:cs="Arial"/>
          <w:color w:val="000000"/>
          <w:sz w:val="24"/>
          <w:szCs w:val="24"/>
        </w:rPr>
        <w:t xml:space="preserve">DTES 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widespread availability of HIV and HCV </w:t>
      </w:r>
      <w:r w:rsidR="00FA6AE5" w:rsidRPr="000B462B">
        <w:rPr>
          <w:rFonts w:ascii="Arial" w:hAnsi="Arial" w:cs="Arial"/>
          <w:color w:val="000000"/>
          <w:sz w:val="24"/>
          <w:szCs w:val="24"/>
        </w:rPr>
        <w:t>services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, </w:t>
      </w:r>
      <w:r w:rsidR="00E249D8" w:rsidRPr="000B462B">
        <w:rPr>
          <w:rFonts w:ascii="Arial" w:hAnsi="Arial" w:cs="Arial"/>
          <w:color w:val="000000"/>
          <w:sz w:val="24"/>
          <w:szCs w:val="24"/>
        </w:rPr>
        <w:t xml:space="preserve">our </w:t>
      </w:r>
      <w:r w:rsidR="00424CCA" w:rsidRPr="000B462B">
        <w:rPr>
          <w:rFonts w:ascii="Arial" w:hAnsi="Arial" w:cs="Arial"/>
          <w:color w:val="000000"/>
          <w:sz w:val="24"/>
          <w:szCs w:val="24"/>
        </w:rPr>
        <w:t xml:space="preserve">program </w:t>
      </w:r>
      <w:r w:rsidR="00FA6AE5" w:rsidRPr="000B462B">
        <w:rPr>
          <w:rFonts w:ascii="Arial" w:hAnsi="Arial" w:cs="Arial"/>
          <w:color w:val="000000"/>
          <w:sz w:val="24"/>
          <w:szCs w:val="24"/>
        </w:rPr>
        <w:t>identified</w:t>
      </w:r>
      <w:r w:rsidR="00E70DC3" w:rsidRPr="000B462B">
        <w:rPr>
          <w:rFonts w:ascii="Arial" w:hAnsi="Arial" w:cs="Arial"/>
          <w:color w:val="000000"/>
          <w:sz w:val="24"/>
          <w:szCs w:val="24"/>
        </w:rPr>
        <w:t xml:space="preserve"> </w:t>
      </w:r>
      <w:r w:rsidR="007C747A" w:rsidRPr="000B462B">
        <w:rPr>
          <w:rFonts w:ascii="Arial" w:hAnsi="Arial" w:cs="Arial"/>
          <w:color w:val="000000"/>
          <w:sz w:val="24"/>
          <w:szCs w:val="24"/>
        </w:rPr>
        <w:t>79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7C747A" w:rsidRPr="000B462B">
        <w:rPr>
          <w:rFonts w:ascii="Arial" w:hAnsi="Arial" w:cs="Arial"/>
          <w:color w:val="000000"/>
          <w:sz w:val="24"/>
          <w:szCs w:val="24"/>
        </w:rPr>
        <w:t>10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 new cases of HCV a</w:t>
      </w:r>
      <w:r w:rsidR="00E70DC3" w:rsidRPr="000B462B">
        <w:rPr>
          <w:rFonts w:ascii="Arial" w:hAnsi="Arial" w:cs="Arial"/>
          <w:color w:val="000000"/>
          <w:sz w:val="24"/>
          <w:szCs w:val="24"/>
        </w:rPr>
        <w:t>nd HIV infection</w:t>
      </w:r>
      <w:r w:rsidR="00A77584" w:rsidRPr="000B462B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>offer</w:t>
      </w:r>
      <w:r w:rsidR="00EE25B7" w:rsidRPr="000B462B">
        <w:rPr>
          <w:rFonts w:ascii="Arial" w:hAnsi="Arial" w:cs="Arial"/>
          <w:color w:val="000000"/>
          <w:sz w:val="24"/>
          <w:szCs w:val="24"/>
        </w:rPr>
        <w:t xml:space="preserve">ed 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individuals the opportunity </w:t>
      </w:r>
      <w:r w:rsidR="00EE25B7" w:rsidRPr="000B462B">
        <w:rPr>
          <w:rFonts w:ascii="Arial" w:hAnsi="Arial" w:cs="Arial"/>
          <w:color w:val="000000"/>
          <w:sz w:val="24"/>
          <w:szCs w:val="24"/>
        </w:rPr>
        <w:t xml:space="preserve">to 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>engage in care</w:t>
      </w:r>
      <w:r w:rsidR="00E70DC3" w:rsidRPr="000B462B">
        <w:rPr>
          <w:rFonts w:ascii="Arial" w:hAnsi="Arial" w:cs="Arial"/>
          <w:color w:val="000000"/>
          <w:sz w:val="24"/>
          <w:szCs w:val="24"/>
        </w:rPr>
        <w:t xml:space="preserve">. </w:t>
      </w:r>
      <w:r w:rsidR="0092087A" w:rsidRPr="000B462B">
        <w:rPr>
          <w:rFonts w:ascii="Arial" w:hAnsi="Arial" w:cs="Arial"/>
          <w:color w:val="000000"/>
          <w:sz w:val="24"/>
          <w:szCs w:val="24"/>
        </w:rPr>
        <w:t>There is a significant gap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 in </w:t>
      </w:r>
      <w:r w:rsidR="00470533" w:rsidRPr="000B462B">
        <w:rPr>
          <w:rFonts w:ascii="Arial" w:hAnsi="Arial" w:cs="Arial"/>
          <w:color w:val="000000"/>
          <w:sz w:val="24"/>
          <w:szCs w:val="24"/>
        </w:rPr>
        <w:t xml:space="preserve">HCV transmission </w:t>
      </w:r>
      <w:r w:rsidR="0092087A" w:rsidRPr="000B462B">
        <w:rPr>
          <w:rFonts w:ascii="Arial" w:hAnsi="Arial" w:cs="Arial"/>
          <w:color w:val="000000"/>
          <w:sz w:val="24"/>
          <w:szCs w:val="24"/>
        </w:rPr>
        <w:t>knowledge</w:t>
      </w:r>
      <w:r w:rsidR="00735183" w:rsidRPr="000B462B">
        <w:rPr>
          <w:rFonts w:ascii="Arial" w:hAnsi="Arial" w:cs="Arial"/>
          <w:color w:val="000000"/>
          <w:sz w:val="24"/>
          <w:szCs w:val="24"/>
        </w:rPr>
        <w:t>, but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 general willingness to receive ca</w:t>
      </w:r>
      <w:r w:rsidR="00AB4325" w:rsidRPr="000B462B">
        <w:rPr>
          <w:rFonts w:ascii="Arial" w:hAnsi="Arial" w:cs="Arial"/>
          <w:color w:val="000000"/>
          <w:sz w:val="24"/>
          <w:szCs w:val="24"/>
        </w:rPr>
        <w:t>re</w:t>
      </w:r>
      <w:r w:rsidR="00EE25B7" w:rsidRPr="000B462B">
        <w:rPr>
          <w:rFonts w:ascii="Arial" w:hAnsi="Arial" w:cs="Arial"/>
          <w:color w:val="000000"/>
          <w:sz w:val="24"/>
          <w:szCs w:val="24"/>
        </w:rPr>
        <w:t xml:space="preserve"> in this population</w:t>
      </w:r>
      <w:r w:rsidR="00E70DC3" w:rsidRPr="000B462B">
        <w:rPr>
          <w:rFonts w:ascii="Arial" w:hAnsi="Arial" w:cs="Arial"/>
          <w:color w:val="000000"/>
          <w:sz w:val="24"/>
          <w:szCs w:val="24"/>
        </w:rPr>
        <w:t xml:space="preserve">. 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Innovative low-threshold programs may be </w:t>
      </w:r>
      <w:r w:rsidR="005A57CD" w:rsidRPr="000B462B">
        <w:rPr>
          <w:rFonts w:ascii="Arial" w:hAnsi="Arial" w:cs="Arial"/>
          <w:color w:val="000000"/>
          <w:sz w:val="24"/>
          <w:szCs w:val="24"/>
        </w:rPr>
        <w:t>a</w:t>
      </w:r>
      <w:r w:rsidR="006C1DD6" w:rsidRPr="000B462B">
        <w:rPr>
          <w:rFonts w:ascii="Arial" w:hAnsi="Arial" w:cs="Arial"/>
          <w:color w:val="000000"/>
          <w:sz w:val="24"/>
          <w:szCs w:val="24"/>
        </w:rPr>
        <w:t xml:space="preserve"> tool to address HCV and HIV infection in this population.</w:t>
      </w:r>
    </w:p>
    <w:p w:rsidR="006C1DD6" w:rsidRPr="000B462B" w:rsidRDefault="006C1DD6" w:rsidP="000B462B">
      <w:pPr>
        <w:spacing w:before="100" w:beforeAutospacing="1" w:after="100" w:afterAutospacing="1"/>
        <w:jc w:val="left"/>
        <w:rPr>
          <w:rFonts w:ascii="Arial" w:hAnsi="Arial" w:cs="Arial"/>
          <w:sz w:val="24"/>
          <w:szCs w:val="24"/>
        </w:rPr>
      </w:pPr>
    </w:p>
    <w:sectPr w:rsidR="006C1DD6" w:rsidRPr="000B462B" w:rsidSect="00B81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56" w:rsidRDefault="00B51956" w:rsidP="000459CA">
      <w:r>
        <w:separator/>
      </w:r>
    </w:p>
  </w:endnote>
  <w:endnote w:type="continuationSeparator" w:id="0">
    <w:p w:rsidR="00B51956" w:rsidRDefault="00B51956" w:rsidP="0004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56" w:rsidRDefault="00B51956" w:rsidP="000459CA">
      <w:r>
        <w:separator/>
      </w:r>
    </w:p>
  </w:footnote>
  <w:footnote w:type="continuationSeparator" w:id="0">
    <w:p w:rsidR="00B51956" w:rsidRDefault="00B51956" w:rsidP="0004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3A94"/>
    <w:multiLevelType w:val="multilevel"/>
    <w:tmpl w:val="0C7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73168"/>
    <w:multiLevelType w:val="multilevel"/>
    <w:tmpl w:val="515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765B9"/>
    <w:multiLevelType w:val="multilevel"/>
    <w:tmpl w:val="58F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82500"/>
    <w:multiLevelType w:val="multilevel"/>
    <w:tmpl w:val="540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D46"/>
    <w:rsid w:val="00006781"/>
    <w:rsid w:val="00030095"/>
    <w:rsid w:val="000459CA"/>
    <w:rsid w:val="000501CE"/>
    <w:rsid w:val="00060ACC"/>
    <w:rsid w:val="0009272F"/>
    <w:rsid w:val="00092A72"/>
    <w:rsid w:val="000B0806"/>
    <w:rsid w:val="000B462B"/>
    <w:rsid w:val="000E179F"/>
    <w:rsid w:val="001068BE"/>
    <w:rsid w:val="00150907"/>
    <w:rsid w:val="00166134"/>
    <w:rsid w:val="00171099"/>
    <w:rsid w:val="00174365"/>
    <w:rsid w:val="00197633"/>
    <w:rsid w:val="001D1CF8"/>
    <w:rsid w:val="001E4C44"/>
    <w:rsid w:val="001E7764"/>
    <w:rsid w:val="001F753A"/>
    <w:rsid w:val="0023548B"/>
    <w:rsid w:val="00242A14"/>
    <w:rsid w:val="002509A0"/>
    <w:rsid w:val="00270C0F"/>
    <w:rsid w:val="00277E0B"/>
    <w:rsid w:val="00295160"/>
    <w:rsid w:val="00295519"/>
    <w:rsid w:val="002C0A7D"/>
    <w:rsid w:val="0031008E"/>
    <w:rsid w:val="0031011D"/>
    <w:rsid w:val="00314500"/>
    <w:rsid w:val="00377827"/>
    <w:rsid w:val="003812C8"/>
    <w:rsid w:val="00386927"/>
    <w:rsid w:val="00394905"/>
    <w:rsid w:val="003A0D47"/>
    <w:rsid w:val="003A2FF2"/>
    <w:rsid w:val="003B5290"/>
    <w:rsid w:val="003B67F6"/>
    <w:rsid w:val="003F4DB5"/>
    <w:rsid w:val="00424CCA"/>
    <w:rsid w:val="00446A05"/>
    <w:rsid w:val="00463A76"/>
    <w:rsid w:val="00470533"/>
    <w:rsid w:val="004B5838"/>
    <w:rsid w:val="004E553B"/>
    <w:rsid w:val="004E6BE5"/>
    <w:rsid w:val="0051722D"/>
    <w:rsid w:val="00593F40"/>
    <w:rsid w:val="005A067F"/>
    <w:rsid w:val="005A57CD"/>
    <w:rsid w:val="005C1BDA"/>
    <w:rsid w:val="00660A80"/>
    <w:rsid w:val="00697AD6"/>
    <w:rsid w:val="006B38A6"/>
    <w:rsid w:val="006C1DD6"/>
    <w:rsid w:val="006C4501"/>
    <w:rsid w:val="006D0C65"/>
    <w:rsid w:val="00735183"/>
    <w:rsid w:val="00774743"/>
    <w:rsid w:val="007B3CD2"/>
    <w:rsid w:val="007B48B7"/>
    <w:rsid w:val="007B7F27"/>
    <w:rsid w:val="007C747A"/>
    <w:rsid w:val="007E799E"/>
    <w:rsid w:val="007F61F6"/>
    <w:rsid w:val="007F7E9D"/>
    <w:rsid w:val="00802E66"/>
    <w:rsid w:val="00806F32"/>
    <w:rsid w:val="00832667"/>
    <w:rsid w:val="00834CE9"/>
    <w:rsid w:val="00860F05"/>
    <w:rsid w:val="00873C9E"/>
    <w:rsid w:val="00880E01"/>
    <w:rsid w:val="00882F4B"/>
    <w:rsid w:val="00885407"/>
    <w:rsid w:val="00896E35"/>
    <w:rsid w:val="008D30A7"/>
    <w:rsid w:val="008D6559"/>
    <w:rsid w:val="0092087A"/>
    <w:rsid w:val="00972C8F"/>
    <w:rsid w:val="009C48B2"/>
    <w:rsid w:val="009D3910"/>
    <w:rsid w:val="00A00896"/>
    <w:rsid w:val="00A12901"/>
    <w:rsid w:val="00A42745"/>
    <w:rsid w:val="00A56EFE"/>
    <w:rsid w:val="00A77584"/>
    <w:rsid w:val="00AB4325"/>
    <w:rsid w:val="00AB550E"/>
    <w:rsid w:val="00AC1169"/>
    <w:rsid w:val="00AD065D"/>
    <w:rsid w:val="00AE5F1A"/>
    <w:rsid w:val="00AF073B"/>
    <w:rsid w:val="00AF7D93"/>
    <w:rsid w:val="00B10E7B"/>
    <w:rsid w:val="00B51956"/>
    <w:rsid w:val="00B5729B"/>
    <w:rsid w:val="00B748BA"/>
    <w:rsid w:val="00B81773"/>
    <w:rsid w:val="00BA07E4"/>
    <w:rsid w:val="00BD5090"/>
    <w:rsid w:val="00BD6EAD"/>
    <w:rsid w:val="00BF5599"/>
    <w:rsid w:val="00C13550"/>
    <w:rsid w:val="00C3672F"/>
    <w:rsid w:val="00C541E5"/>
    <w:rsid w:val="00D14C63"/>
    <w:rsid w:val="00D7295D"/>
    <w:rsid w:val="00D7349C"/>
    <w:rsid w:val="00D80510"/>
    <w:rsid w:val="00DB2C63"/>
    <w:rsid w:val="00DD5D7C"/>
    <w:rsid w:val="00DE4E74"/>
    <w:rsid w:val="00DE7E7B"/>
    <w:rsid w:val="00DF6B5E"/>
    <w:rsid w:val="00E10124"/>
    <w:rsid w:val="00E249D8"/>
    <w:rsid w:val="00E25EE7"/>
    <w:rsid w:val="00E42B27"/>
    <w:rsid w:val="00E51FAA"/>
    <w:rsid w:val="00E578CE"/>
    <w:rsid w:val="00E7066C"/>
    <w:rsid w:val="00E70DC3"/>
    <w:rsid w:val="00E82437"/>
    <w:rsid w:val="00E95D20"/>
    <w:rsid w:val="00EB3BBF"/>
    <w:rsid w:val="00ED5D46"/>
    <w:rsid w:val="00EE25B7"/>
    <w:rsid w:val="00EE399A"/>
    <w:rsid w:val="00F07745"/>
    <w:rsid w:val="00F24B8C"/>
    <w:rsid w:val="00F260AC"/>
    <w:rsid w:val="00F27FC9"/>
    <w:rsid w:val="00F6043C"/>
    <w:rsid w:val="00F64904"/>
    <w:rsid w:val="00F74F2D"/>
    <w:rsid w:val="00F8447D"/>
    <w:rsid w:val="00FA5F59"/>
    <w:rsid w:val="00FA6AE5"/>
    <w:rsid w:val="00FC2385"/>
    <w:rsid w:val="00FD24C7"/>
    <w:rsid w:val="00FE58FA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80"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9C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F6043C"/>
    <w:pPr>
      <w:spacing w:before="150" w:after="150" w:line="600" w:lineRule="atLeast"/>
      <w:jc w:val="left"/>
      <w:outlineLvl w:val="2"/>
    </w:pPr>
    <w:rPr>
      <w:rFonts w:ascii="inherit" w:eastAsia="Times New Roman" w:hAnsi="inherit"/>
      <w:b/>
      <w:bCs/>
      <w:sz w:val="37"/>
      <w:szCs w:val="3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59C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9"/>
    <w:locked/>
    <w:rsid w:val="00F6043C"/>
    <w:rPr>
      <w:rFonts w:ascii="inherit" w:hAnsi="inherit" w:cs="Times New Roman"/>
      <w:b/>
      <w:bCs/>
      <w:sz w:val="37"/>
      <w:szCs w:val="37"/>
      <w:lang w:eastAsia="en-CA"/>
    </w:rPr>
  </w:style>
  <w:style w:type="character" w:styleId="Hyperlink">
    <w:name w:val="Hyperlink"/>
    <w:uiPriority w:val="99"/>
    <w:rsid w:val="00F6043C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F6043C"/>
    <w:pPr>
      <w:spacing w:after="150"/>
      <w:jc w:val="left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834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34C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2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0294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0293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0286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0279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0267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0287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POP-UP CLINIC (CPC) AS A TOOL OF ENGAGEMENT FOR VULNERABLE POPULATIONS WITH HCV AND HIV INFECTION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POP-UP CLINIC (CPC) AS A TOOL OF ENGAGEMENT FOR VULNERABLE POPULATIONS WITH HCV AND HIV INFECTION</dc:title>
  <dc:subject/>
  <dc:creator>SYUNE HAKOBYAN</dc:creator>
  <cp:keywords/>
  <dc:description/>
  <cp:lastModifiedBy>Rini Das</cp:lastModifiedBy>
  <cp:revision>12</cp:revision>
  <cp:lastPrinted>2015-06-11T19:34:00Z</cp:lastPrinted>
  <dcterms:created xsi:type="dcterms:W3CDTF">2015-06-10T12:26:00Z</dcterms:created>
  <dcterms:modified xsi:type="dcterms:W3CDTF">2015-06-22T05:16:00Z</dcterms:modified>
</cp:coreProperties>
</file>