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6F" w:rsidRPr="00A2026F" w:rsidRDefault="00BF5110" w:rsidP="00BF5110">
      <w:pPr>
        <w:rPr>
          <w:rFonts w:ascii="Arial" w:hAnsi="Arial" w:cs="Arial"/>
          <w:b/>
        </w:rPr>
      </w:pPr>
      <w:r>
        <w:rPr>
          <w:rFonts w:ascii="Arial" w:hAnsi="Arial" w:cs="Arial"/>
          <w:b/>
        </w:rPr>
        <w:t xml:space="preserve">TRENDS IN </w:t>
      </w:r>
      <w:r w:rsidRPr="00A2026F">
        <w:rPr>
          <w:rFonts w:ascii="Arial" w:hAnsi="Arial" w:cs="Arial"/>
          <w:b/>
        </w:rPr>
        <w:t>HEPATOCELLULAR CARCINOMA AMONG PEOPLE RECEIVING OPIOID SUBSTITUTION THERAPY WITH AN HCV NOTIFICATION IN NEW SOUTH WALES, AUSTRALIA BETWEEN 2000 AND 2014</w:t>
      </w:r>
    </w:p>
    <w:p w:rsidR="00C20E6F" w:rsidRPr="00A2026F" w:rsidRDefault="00C20E6F" w:rsidP="00BF5110">
      <w:pPr>
        <w:rPr>
          <w:rFonts w:ascii="Arial" w:hAnsi="Arial" w:cs="Arial"/>
        </w:rPr>
      </w:pPr>
    </w:p>
    <w:p w:rsidR="00C20E6F" w:rsidRPr="00A2026F" w:rsidRDefault="00C20E6F" w:rsidP="00BF5110">
      <w:pPr>
        <w:rPr>
          <w:rFonts w:ascii="Arial" w:hAnsi="Arial" w:cs="Arial"/>
        </w:rPr>
      </w:pPr>
      <w:proofErr w:type="spellStart"/>
      <w:r w:rsidRPr="00A2026F">
        <w:rPr>
          <w:rFonts w:ascii="Arial" w:hAnsi="Arial" w:cs="Arial"/>
          <w:u w:val="single"/>
        </w:rPr>
        <w:t>Waziry</w:t>
      </w:r>
      <w:proofErr w:type="spellEnd"/>
      <w:r w:rsidRPr="00A2026F">
        <w:rPr>
          <w:rFonts w:ascii="Arial" w:hAnsi="Arial" w:cs="Arial"/>
          <w:u w:val="single"/>
        </w:rPr>
        <w:t xml:space="preserve"> R</w:t>
      </w:r>
      <w:r w:rsidRPr="00A2026F">
        <w:rPr>
          <w:rFonts w:ascii="Arial" w:hAnsi="Arial" w:cs="Arial"/>
          <w:u w:val="single"/>
          <w:vertAlign w:val="superscript"/>
        </w:rPr>
        <w:t>1</w:t>
      </w:r>
      <w:r w:rsidRPr="00A2026F">
        <w:rPr>
          <w:rFonts w:ascii="Arial" w:hAnsi="Arial" w:cs="Arial"/>
        </w:rPr>
        <w:t xml:space="preserve">, </w:t>
      </w:r>
      <w:proofErr w:type="spellStart"/>
      <w:r w:rsidRPr="00A2026F">
        <w:rPr>
          <w:rFonts w:ascii="Arial" w:hAnsi="Arial" w:cs="Arial"/>
        </w:rPr>
        <w:t>Grebely</w:t>
      </w:r>
      <w:proofErr w:type="spellEnd"/>
      <w:r w:rsidRPr="00A2026F">
        <w:rPr>
          <w:rFonts w:ascii="Arial" w:hAnsi="Arial" w:cs="Arial"/>
        </w:rPr>
        <w:t xml:space="preserve"> J</w:t>
      </w:r>
      <w:r w:rsidRPr="00A2026F">
        <w:rPr>
          <w:rFonts w:ascii="Arial" w:hAnsi="Arial" w:cs="Arial"/>
          <w:vertAlign w:val="superscript"/>
        </w:rPr>
        <w:t>1</w:t>
      </w:r>
      <w:r w:rsidRPr="00A2026F">
        <w:rPr>
          <w:rFonts w:ascii="Arial" w:hAnsi="Arial" w:cs="Arial"/>
        </w:rPr>
        <w:t>, Amin J</w:t>
      </w:r>
      <w:r w:rsidRPr="00A2026F">
        <w:rPr>
          <w:rFonts w:ascii="Arial" w:hAnsi="Arial" w:cs="Arial"/>
          <w:vertAlign w:val="superscript"/>
        </w:rPr>
        <w:t>1</w:t>
      </w:r>
      <w:r w:rsidRPr="00A2026F">
        <w:rPr>
          <w:rFonts w:ascii="Arial" w:hAnsi="Arial" w:cs="Arial"/>
        </w:rPr>
        <w:t>, Alavi M</w:t>
      </w:r>
      <w:r w:rsidRPr="00A2026F">
        <w:rPr>
          <w:rFonts w:ascii="Arial" w:hAnsi="Arial" w:cs="Arial"/>
          <w:vertAlign w:val="superscript"/>
        </w:rPr>
        <w:t>1</w:t>
      </w:r>
      <w:r w:rsidRPr="00A2026F">
        <w:rPr>
          <w:rFonts w:ascii="Arial" w:hAnsi="Arial" w:cs="Arial"/>
        </w:rPr>
        <w:t>, Hajarizadeh B</w:t>
      </w:r>
      <w:r w:rsidRPr="00A2026F">
        <w:rPr>
          <w:rFonts w:ascii="Arial" w:hAnsi="Arial" w:cs="Arial"/>
          <w:vertAlign w:val="superscript"/>
        </w:rPr>
        <w:t>1</w:t>
      </w:r>
      <w:r w:rsidRPr="00A2026F">
        <w:rPr>
          <w:rFonts w:ascii="Arial" w:hAnsi="Arial" w:cs="Arial"/>
        </w:rPr>
        <w:t>, Degenhardt L</w:t>
      </w:r>
      <w:r w:rsidRPr="00A2026F">
        <w:rPr>
          <w:rFonts w:ascii="Arial" w:hAnsi="Arial" w:cs="Arial"/>
          <w:vertAlign w:val="superscript"/>
        </w:rPr>
        <w:t>2</w:t>
      </w:r>
      <w:r w:rsidRPr="00A2026F">
        <w:rPr>
          <w:rFonts w:ascii="Arial" w:hAnsi="Arial" w:cs="Arial"/>
        </w:rPr>
        <w:t>, Larney S</w:t>
      </w:r>
      <w:r w:rsidRPr="00A2026F">
        <w:rPr>
          <w:rFonts w:ascii="Arial" w:hAnsi="Arial" w:cs="Arial"/>
          <w:vertAlign w:val="superscript"/>
        </w:rPr>
        <w:t>2</w:t>
      </w:r>
      <w:r w:rsidRPr="00A2026F">
        <w:rPr>
          <w:rFonts w:ascii="Arial" w:hAnsi="Arial" w:cs="Arial"/>
        </w:rPr>
        <w:t>, George J</w:t>
      </w:r>
      <w:r w:rsidRPr="00A2026F">
        <w:rPr>
          <w:rFonts w:ascii="Arial" w:hAnsi="Arial" w:cs="Arial"/>
          <w:vertAlign w:val="superscript"/>
        </w:rPr>
        <w:t>3</w:t>
      </w:r>
      <w:r w:rsidRPr="00A2026F">
        <w:rPr>
          <w:rFonts w:ascii="Arial" w:hAnsi="Arial" w:cs="Arial"/>
        </w:rPr>
        <w:t>, Matthews GV</w:t>
      </w:r>
      <w:r w:rsidRPr="00A2026F">
        <w:rPr>
          <w:rFonts w:ascii="Arial" w:hAnsi="Arial" w:cs="Arial"/>
          <w:vertAlign w:val="superscript"/>
        </w:rPr>
        <w:t>1</w:t>
      </w:r>
      <w:r w:rsidRPr="00A2026F">
        <w:rPr>
          <w:rFonts w:ascii="Arial" w:hAnsi="Arial" w:cs="Arial"/>
        </w:rPr>
        <w:t>, Law M</w:t>
      </w:r>
      <w:r w:rsidRPr="00A2026F">
        <w:rPr>
          <w:rFonts w:ascii="Arial" w:hAnsi="Arial" w:cs="Arial"/>
          <w:vertAlign w:val="superscript"/>
        </w:rPr>
        <w:t>1</w:t>
      </w:r>
      <w:r w:rsidRPr="00A2026F">
        <w:rPr>
          <w:rFonts w:ascii="Arial" w:hAnsi="Arial" w:cs="Arial"/>
        </w:rPr>
        <w:t>, Dore GJ</w:t>
      </w:r>
      <w:r w:rsidRPr="00A2026F">
        <w:rPr>
          <w:rFonts w:ascii="Arial" w:hAnsi="Arial" w:cs="Arial"/>
          <w:vertAlign w:val="superscript"/>
        </w:rPr>
        <w:t>1</w:t>
      </w:r>
      <w:r w:rsidRPr="00A2026F">
        <w:rPr>
          <w:rFonts w:ascii="Arial" w:hAnsi="Arial" w:cs="Arial"/>
        </w:rPr>
        <w:t xml:space="preserve">. </w:t>
      </w:r>
    </w:p>
    <w:p w:rsidR="00C20E6F" w:rsidRPr="00A2026F" w:rsidRDefault="00C20E6F" w:rsidP="00BF5110">
      <w:pPr>
        <w:rPr>
          <w:rFonts w:ascii="Arial" w:hAnsi="Arial" w:cs="Arial"/>
        </w:rPr>
      </w:pPr>
    </w:p>
    <w:p w:rsidR="00C20E6F" w:rsidRPr="00A2026F" w:rsidRDefault="00C20E6F" w:rsidP="00BF5110">
      <w:pPr>
        <w:rPr>
          <w:rFonts w:ascii="Arial" w:hAnsi="Arial" w:cs="Arial"/>
        </w:rPr>
      </w:pPr>
      <w:r w:rsidRPr="00A2026F">
        <w:rPr>
          <w:rFonts w:ascii="Arial" w:hAnsi="Arial" w:cs="Arial"/>
          <w:vertAlign w:val="superscript"/>
        </w:rPr>
        <w:t>1</w:t>
      </w:r>
      <w:r w:rsidRPr="00A2026F">
        <w:rPr>
          <w:rFonts w:ascii="Arial" w:hAnsi="Arial" w:cs="Arial"/>
        </w:rPr>
        <w:t xml:space="preserve">The Kirby Institute, UNSW Australia, Sydney, Australia, </w:t>
      </w:r>
      <w:r w:rsidRPr="00A2026F">
        <w:rPr>
          <w:rFonts w:ascii="Arial" w:hAnsi="Arial" w:cs="Arial"/>
          <w:vertAlign w:val="superscript"/>
        </w:rPr>
        <w:t>2</w:t>
      </w:r>
      <w:r w:rsidRPr="00A2026F">
        <w:rPr>
          <w:rFonts w:ascii="Arial" w:hAnsi="Arial" w:cs="Arial"/>
        </w:rPr>
        <w:t xml:space="preserve">National Drug and Alcohol Research Centre, UNSW Australia, Sydney, Australia, </w:t>
      </w:r>
      <w:r w:rsidRPr="00A2026F">
        <w:rPr>
          <w:rFonts w:ascii="Arial" w:hAnsi="Arial" w:cs="Arial"/>
          <w:vertAlign w:val="superscript"/>
        </w:rPr>
        <w:t>3</w:t>
      </w:r>
      <w:r w:rsidR="008A07FB">
        <w:rPr>
          <w:rFonts w:ascii="Arial" w:hAnsi="Arial" w:cs="Arial"/>
        </w:rPr>
        <w:t>Storr Liver Centre</w:t>
      </w:r>
      <w:r w:rsidRPr="00A2026F">
        <w:rPr>
          <w:rFonts w:ascii="Arial" w:hAnsi="Arial" w:cs="Arial"/>
        </w:rPr>
        <w:t xml:space="preserve">, </w:t>
      </w:r>
      <w:proofErr w:type="spellStart"/>
      <w:r w:rsidRPr="00A2026F">
        <w:rPr>
          <w:rFonts w:ascii="Arial" w:hAnsi="Arial" w:cs="Arial"/>
        </w:rPr>
        <w:t>Westmead</w:t>
      </w:r>
      <w:proofErr w:type="spellEnd"/>
      <w:r w:rsidRPr="00A2026F">
        <w:rPr>
          <w:rFonts w:ascii="Arial" w:hAnsi="Arial" w:cs="Arial"/>
        </w:rPr>
        <w:t xml:space="preserve"> Millennium Institute </w:t>
      </w:r>
      <w:r w:rsidR="008A07FB">
        <w:rPr>
          <w:rFonts w:ascii="Arial" w:hAnsi="Arial" w:cs="Arial"/>
        </w:rPr>
        <w:t xml:space="preserve">for Medical Research </w:t>
      </w:r>
      <w:r w:rsidRPr="00A2026F">
        <w:rPr>
          <w:rFonts w:ascii="Arial" w:hAnsi="Arial" w:cs="Arial"/>
        </w:rPr>
        <w:t xml:space="preserve">and </w:t>
      </w:r>
      <w:proofErr w:type="spellStart"/>
      <w:r w:rsidRPr="00A2026F">
        <w:rPr>
          <w:rFonts w:ascii="Arial" w:hAnsi="Arial" w:cs="Arial"/>
        </w:rPr>
        <w:t>Westmead</w:t>
      </w:r>
      <w:proofErr w:type="spellEnd"/>
      <w:r w:rsidRPr="00A2026F">
        <w:rPr>
          <w:rFonts w:ascii="Arial" w:hAnsi="Arial" w:cs="Arial"/>
        </w:rPr>
        <w:t xml:space="preserve"> Hospital, University of Sydney, Sydney, Australia.</w:t>
      </w:r>
    </w:p>
    <w:p w:rsidR="003C7EFA" w:rsidRPr="00A2026F" w:rsidRDefault="003C7EFA" w:rsidP="00BF5110">
      <w:pPr>
        <w:rPr>
          <w:rFonts w:ascii="Arial" w:hAnsi="Arial" w:cs="Arial"/>
          <w:b/>
        </w:rPr>
      </w:pPr>
    </w:p>
    <w:p w:rsidR="00C20E6F" w:rsidRDefault="003C7EFA" w:rsidP="00BF5110">
      <w:pPr>
        <w:rPr>
          <w:rFonts w:ascii="Arial" w:hAnsi="Arial" w:cs="Arial"/>
        </w:rPr>
      </w:pPr>
      <w:r w:rsidRPr="00A2026F">
        <w:rPr>
          <w:rFonts w:ascii="Arial" w:hAnsi="Arial" w:cs="Arial"/>
          <w:b/>
        </w:rPr>
        <w:t>A</w:t>
      </w:r>
      <w:r w:rsidR="00C20E6F" w:rsidRPr="00A2026F">
        <w:rPr>
          <w:rFonts w:ascii="Arial" w:hAnsi="Arial" w:cs="Arial"/>
          <w:b/>
        </w:rPr>
        <w:t xml:space="preserve">ims: </w:t>
      </w:r>
      <w:r w:rsidR="008A07FB">
        <w:rPr>
          <w:rFonts w:ascii="Arial" w:hAnsi="Arial" w:cs="Arial"/>
        </w:rPr>
        <w:t>The aim of this study was</w:t>
      </w:r>
      <w:r w:rsidR="00031D11" w:rsidRPr="00A2026F">
        <w:rPr>
          <w:rFonts w:ascii="Arial" w:hAnsi="Arial" w:cs="Arial"/>
        </w:rPr>
        <w:t xml:space="preserve"> to assess </w:t>
      </w:r>
      <w:r w:rsidR="008A07FB">
        <w:rPr>
          <w:rFonts w:ascii="Arial" w:hAnsi="Arial" w:cs="Arial"/>
        </w:rPr>
        <w:t>trends</w:t>
      </w:r>
      <w:r w:rsidR="00031D11" w:rsidRPr="00A2026F">
        <w:rPr>
          <w:rFonts w:ascii="Arial" w:hAnsi="Arial" w:cs="Arial"/>
        </w:rPr>
        <w:t xml:space="preserve"> </w:t>
      </w:r>
      <w:r w:rsidR="008A07FB">
        <w:rPr>
          <w:rFonts w:ascii="Arial" w:hAnsi="Arial" w:cs="Arial"/>
        </w:rPr>
        <w:t xml:space="preserve">in </w:t>
      </w:r>
      <w:r w:rsidR="00E64FEF">
        <w:rPr>
          <w:rFonts w:ascii="Arial" w:hAnsi="Arial" w:cs="Arial"/>
        </w:rPr>
        <w:t>hepatocellular carcinoma (</w:t>
      </w:r>
      <w:r w:rsidR="00031D11" w:rsidRPr="00A2026F">
        <w:rPr>
          <w:rFonts w:ascii="Arial" w:hAnsi="Arial" w:cs="Arial"/>
        </w:rPr>
        <w:t>HCC</w:t>
      </w:r>
      <w:r w:rsidR="00E64FEF">
        <w:rPr>
          <w:rFonts w:ascii="Arial" w:hAnsi="Arial" w:cs="Arial"/>
        </w:rPr>
        <w:t>)</w:t>
      </w:r>
      <w:r w:rsidR="00031D11" w:rsidRPr="00A2026F">
        <w:rPr>
          <w:rFonts w:ascii="Arial" w:hAnsi="Arial" w:cs="Arial"/>
        </w:rPr>
        <w:t xml:space="preserve"> hospitalization among people </w:t>
      </w:r>
      <w:r w:rsidR="008A07FB">
        <w:rPr>
          <w:rFonts w:ascii="Arial" w:hAnsi="Arial" w:cs="Arial"/>
        </w:rPr>
        <w:t xml:space="preserve">with an HCV notification and </w:t>
      </w:r>
      <w:r w:rsidR="00031D11" w:rsidRPr="00A2026F">
        <w:rPr>
          <w:rFonts w:ascii="Arial" w:hAnsi="Arial" w:cs="Arial"/>
        </w:rPr>
        <w:t>receiving opioid substitu</w:t>
      </w:r>
      <w:r w:rsidR="00751CAB">
        <w:rPr>
          <w:rFonts w:ascii="Arial" w:hAnsi="Arial" w:cs="Arial"/>
        </w:rPr>
        <w:t xml:space="preserve">tion therapy in New South Wales, </w:t>
      </w:r>
      <w:r w:rsidR="00031D11" w:rsidRPr="00A2026F">
        <w:rPr>
          <w:rFonts w:ascii="Arial" w:hAnsi="Arial" w:cs="Arial"/>
        </w:rPr>
        <w:t xml:space="preserve">Australia. </w:t>
      </w:r>
    </w:p>
    <w:p w:rsidR="008A07FB" w:rsidRPr="00A2026F" w:rsidRDefault="008A07FB" w:rsidP="00BF5110">
      <w:pPr>
        <w:rPr>
          <w:rFonts w:ascii="Arial" w:hAnsi="Arial" w:cs="Arial"/>
        </w:rPr>
      </w:pPr>
    </w:p>
    <w:p w:rsidR="008A07FB" w:rsidRPr="007B292E" w:rsidRDefault="00031D11" w:rsidP="00BF5110">
      <w:pPr>
        <w:rPr>
          <w:rFonts w:ascii="Arial" w:hAnsi="Arial" w:cs="Arial"/>
        </w:rPr>
      </w:pPr>
      <w:r w:rsidRPr="00A2026F">
        <w:rPr>
          <w:rFonts w:ascii="Arial" w:hAnsi="Arial" w:cs="Arial"/>
          <w:b/>
        </w:rPr>
        <w:t>Methods:</w:t>
      </w:r>
      <w:r w:rsidR="00A2026F">
        <w:rPr>
          <w:rFonts w:ascii="Arial" w:hAnsi="Arial" w:cs="Arial"/>
          <w:b/>
        </w:rPr>
        <w:t xml:space="preserve"> </w:t>
      </w:r>
      <w:r w:rsidRPr="00A2026F">
        <w:rPr>
          <w:rFonts w:ascii="Arial" w:hAnsi="Arial" w:cs="Arial"/>
        </w:rPr>
        <w:t xml:space="preserve">All persons notified with HCV between 1993 and 2012 in NSW, Australia were linked to data on hospitalizations (2000-2014) and </w:t>
      </w:r>
      <w:r w:rsidR="00684ECC" w:rsidRPr="00A2026F">
        <w:rPr>
          <w:rFonts w:ascii="Arial" w:hAnsi="Arial" w:cs="Arial"/>
        </w:rPr>
        <w:t>the pharmaceutical drugs of addiction (PHDAS)</w:t>
      </w:r>
      <w:r w:rsidRPr="00A2026F">
        <w:rPr>
          <w:rFonts w:ascii="Arial" w:hAnsi="Arial" w:cs="Arial"/>
        </w:rPr>
        <w:t xml:space="preserve"> (1985-2014).</w:t>
      </w:r>
      <w:r w:rsidR="00684ECC" w:rsidRPr="00A2026F">
        <w:rPr>
          <w:rFonts w:ascii="Arial" w:hAnsi="Arial" w:cs="Arial"/>
        </w:rPr>
        <w:t xml:space="preserve"> </w:t>
      </w:r>
      <w:r w:rsidR="000523E5">
        <w:rPr>
          <w:rFonts w:ascii="Arial" w:hAnsi="Arial" w:cs="Arial"/>
        </w:rPr>
        <w:t>The study p</w:t>
      </w:r>
      <w:r w:rsidR="00ED246B">
        <w:rPr>
          <w:rFonts w:ascii="Arial" w:hAnsi="Arial" w:cs="Arial"/>
        </w:rPr>
        <w:t xml:space="preserve">opulation included individuals </w:t>
      </w:r>
      <w:r w:rsidR="000523E5">
        <w:rPr>
          <w:rFonts w:ascii="Arial" w:hAnsi="Arial" w:cs="Arial"/>
        </w:rPr>
        <w:t>with HCV notification who had ever received OST, including prior to HCV diagnosis.</w:t>
      </w:r>
      <w:r w:rsidR="008A07FB">
        <w:rPr>
          <w:rFonts w:ascii="Arial" w:hAnsi="Arial" w:cs="Arial"/>
        </w:rPr>
        <w:t xml:space="preserve"> Two analyses were </w:t>
      </w:r>
      <w:r w:rsidR="00E64FEF">
        <w:rPr>
          <w:rFonts w:ascii="Arial" w:hAnsi="Arial" w:cs="Arial"/>
        </w:rPr>
        <w:t>undertaken</w:t>
      </w:r>
      <w:r w:rsidR="009D4DD3">
        <w:rPr>
          <w:rFonts w:ascii="Arial" w:hAnsi="Arial" w:cs="Arial"/>
        </w:rPr>
        <w:t xml:space="preserve">. </w:t>
      </w:r>
      <w:r w:rsidR="007B292E" w:rsidRPr="007B292E">
        <w:rPr>
          <w:rFonts w:ascii="Arial" w:hAnsi="Arial" w:cs="Arial"/>
          <w:i/>
        </w:rPr>
        <w:t>First,</w:t>
      </w:r>
      <w:r w:rsidR="007B292E" w:rsidRPr="007B292E">
        <w:rPr>
          <w:rFonts w:ascii="Arial" w:hAnsi="Arial" w:cs="Arial"/>
        </w:rPr>
        <w:t xml:space="preserve"> temporal trends in </w:t>
      </w:r>
      <w:r w:rsidR="007B292E">
        <w:rPr>
          <w:rFonts w:ascii="Arial" w:hAnsi="Arial" w:cs="Arial"/>
        </w:rPr>
        <w:t xml:space="preserve">HCC </w:t>
      </w:r>
      <w:r w:rsidR="009D4DD3">
        <w:rPr>
          <w:rFonts w:ascii="Arial" w:hAnsi="Arial" w:cs="Arial"/>
        </w:rPr>
        <w:t xml:space="preserve">stratified by OST </w:t>
      </w:r>
      <w:r w:rsidR="00E64FEF">
        <w:rPr>
          <w:rFonts w:ascii="Arial" w:hAnsi="Arial" w:cs="Arial"/>
        </w:rPr>
        <w:t xml:space="preserve">(based on first </w:t>
      </w:r>
      <w:r w:rsidR="009D4DD3">
        <w:rPr>
          <w:rFonts w:ascii="Arial" w:hAnsi="Arial" w:cs="Arial"/>
        </w:rPr>
        <w:t xml:space="preserve">HCC </w:t>
      </w:r>
      <w:r w:rsidR="00E64FEF">
        <w:rPr>
          <w:rFonts w:ascii="Arial" w:hAnsi="Arial" w:cs="Arial"/>
        </w:rPr>
        <w:t xml:space="preserve">hospitalization) </w:t>
      </w:r>
      <w:r w:rsidR="007B292E" w:rsidRPr="007B292E">
        <w:rPr>
          <w:rFonts w:ascii="Arial" w:hAnsi="Arial" w:cs="Arial"/>
        </w:rPr>
        <w:t>per year</w:t>
      </w:r>
      <w:r w:rsidR="008A07FB">
        <w:rPr>
          <w:rFonts w:ascii="Arial" w:hAnsi="Arial" w:cs="Arial"/>
        </w:rPr>
        <w:t xml:space="preserve"> were calculated</w:t>
      </w:r>
      <w:r w:rsidR="007B292E" w:rsidRPr="007B292E">
        <w:rPr>
          <w:rFonts w:ascii="Arial" w:hAnsi="Arial" w:cs="Arial"/>
        </w:rPr>
        <w:t xml:space="preserve">. </w:t>
      </w:r>
      <w:r w:rsidR="007B292E" w:rsidRPr="007B292E">
        <w:rPr>
          <w:rFonts w:ascii="Arial" w:hAnsi="Arial" w:cs="Arial"/>
          <w:i/>
        </w:rPr>
        <w:t>Second,</w:t>
      </w:r>
      <w:r w:rsidR="007B292E" w:rsidRPr="007B292E">
        <w:rPr>
          <w:rFonts w:ascii="Arial" w:hAnsi="Arial" w:cs="Arial"/>
        </w:rPr>
        <w:t xml:space="preserve"> an analysis of time from </w:t>
      </w:r>
      <w:r w:rsidR="008A07FB">
        <w:rPr>
          <w:rFonts w:ascii="Arial" w:hAnsi="Arial" w:cs="Arial"/>
        </w:rPr>
        <w:t>HCV diagnosis to HCC hospitalization</w:t>
      </w:r>
      <w:r w:rsidR="009D4DD3">
        <w:rPr>
          <w:rFonts w:ascii="Arial" w:hAnsi="Arial" w:cs="Arial"/>
        </w:rPr>
        <w:t xml:space="preserve"> including OST as a time dependent variable</w:t>
      </w:r>
      <w:r w:rsidR="00852934">
        <w:rPr>
          <w:rFonts w:ascii="Arial" w:hAnsi="Arial" w:cs="Arial"/>
        </w:rPr>
        <w:t xml:space="preserve"> was undertaken using Fine and Gray competing risk analyses</w:t>
      </w:r>
      <w:r w:rsidR="008A07FB">
        <w:rPr>
          <w:rFonts w:ascii="Arial" w:hAnsi="Arial" w:cs="Arial"/>
        </w:rPr>
        <w:t>.</w:t>
      </w:r>
    </w:p>
    <w:p w:rsidR="007B292E" w:rsidRPr="00A2026F" w:rsidRDefault="007B292E" w:rsidP="00BF5110">
      <w:pPr>
        <w:rPr>
          <w:rFonts w:ascii="Arial" w:hAnsi="Arial" w:cs="Arial"/>
        </w:rPr>
      </w:pPr>
      <w:bookmarkStart w:id="0" w:name="_GoBack"/>
      <w:bookmarkEnd w:id="0"/>
    </w:p>
    <w:p w:rsidR="00BF0881" w:rsidRPr="00A2026F" w:rsidRDefault="00684ECC" w:rsidP="00BF5110">
      <w:pPr>
        <w:rPr>
          <w:rFonts w:ascii="Arial" w:hAnsi="Arial" w:cs="Arial"/>
        </w:rPr>
      </w:pPr>
      <w:r w:rsidRPr="00A2026F">
        <w:rPr>
          <w:rFonts w:ascii="Arial" w:hAnsi="Arial" w:cs="Arial"/>
          <w:b/>
        </w:rPr>
        <w:t>Results:</w:t>
      </w:r>
      <w:r w:rsidR="00A2026F">
        <w:rPr>
          <w:rFonts w:ascii="Arial" w:hAnsi="Arial" w:cs="Arial"/>
          <w:b/>
        </w:rPr>
        <w:t xml:space="preserve"> </w:t>
      </w:r>
      <w:r w:rsidR="00792E21" w:rsidRPr="00A2026F">
        <w:rPr>
          <w:rFonts w:ascii="Arial" w:hAnsi="Arial" w:cs="Arial"/>
        </w:rPr>
        <w:t>Over the study period a total of 96,908 persons were notified with HCV, among which 29,942 (31%) ha</w:t>
      </w:r>
      <w:r w:rsidR="00E64FEF">
        <w:rPr>
          <w:rFonts w:ascii="Arial" w:hAnsi="Arial" w:cs="Arial"/>
        </w:rPr>
        <w:t>d</w:t>
      </w:r>
      <w:r w:rsidR="00792E21" w:rsidRPr="00A2026F">
        <w:rPr>
          <w:rFonts w:ascii="Arial" w:hAnsi="Arial" w:cs="Arial"/>
        </w:rPr>
        <w:t xml:space="preserve"> ever received OST. </w:t>
      </w:r>
      <w:r w:rsidR="008F7CD3">
        <w:rPr>
          <w:rFonts w:ascii="Arial" w:hAnsi="Arial" w:cs="Arial"/>
        </w:rPr>
        <w:t>Burden of HCC has increased for both ever OST (</w:t>
      </w:r>
      <w:r w:rsidR="00EC0C4A">
        <w:rPr>
          <w:rFonts w:ascii="Arial" w:hAnsi="Arial" w:cs="Arial"/>
        </w:rPr>
        <w:t>12</w:t>
      </w:r>
      <w:r w:rsidR="008F7CD3">
        <w:rPr>
          <w:rFonts w:ascii="Arial" w:hAnsi="Arial" w:cs="Arial"/>
        </w:rPr>
        <w:t xml:space="preserve"> in 2001-2003 to </w:t>
      </w:r>
      <w:r w:rsidR="00EC0C4A">
        <w:rPr>
          <w:rFonts w:ascii="Arial" w:hAnsi="Arial" w:cs="Arial"/>
        </w:rPr>
        <w:t>59</w:t>
      </w:r>
      <w:r w:rsidR="008F7CD3">
        <w:rPr>
          <w:rFonts w:ascii="Arial" w:hAnsi="Arial" w:cs="Arial"/>
        </w:rPr>
        <w:t xml:space="preserve"> in 201</w:t>
      </w:r>
      <w:r w:rsidR="00FA3798">
        <w:rPr>
          <w:rFonts w:ascii="Arial" w:hAnsi="Arial" w:cs="Arial"/>
        </w:rPr>
        <w:t>1</w:t>
      </w:r>
      <w:r w:rsidR="008F7CD3">
        <w:rPr>
          <w:rFonts w:ascii="Arial" w:hAnsi="Arial" w:cs="Arial"/>
        </w:rPr>
        <w:t>-201</w:t>
      </w:r>
      <w:r w:rsidR="00EC0C4A">
        <w:rPr>
          <w:rFonts w:ascii="Arial" w:hAnsi="Arial" w:cs="Arial"/>
        </w:rPr>
        <w:t>3</w:t>
      </w:r>
      <w:r w:rsidR="008F7CD3">
        <w:rPr>
          <w:rFonts w:ascii="Arial" w:hAnsi="Arial" w:cs="Arial"/>
        </w:rPr>
        <w:t>) and never OST (</w:t>
      </w:r>
      <w:r w:rsidR="0074332E">
        <w:rPr>
          <w:rFonts w:ascii="Arial" w:hAnsi="Arial" w:cs="Arial"/>
        </w:rPr>
        <w:t>140</w:t>
      </w:r>
      <w:r w:rsidR="008F7CD3">
        <w:rPr>
          <w:rFonts w:ascii="Arial" w:hAnsi="Arial" w:cs="Arial"/>
        </w:rPr>
        <w:t xml:space="preserve"> in 2001-2003 to </w:t>
      </w:r>
      <w:r w:rsidR="0074332E">
        <w:rPr>
          <w:rFonts w:ascii="Arial" w:hAnsi="Arial" w:cs="Arial"/>
        </w:rPr>
        <w:t>431</w:t>
      </w:r>
      <w:r w:rsidR="008F7CD3">
        <w:rPr>
          <w:rFonts w:ascii="Arial" w:hAnsi="Arial" w:cs="Arial"/>
        </w:rPr>
        <w:t xml:space="preserve"> in 201</w:t>
      </w:r>
      <w:r w:rsidR="00FA3798">
        <w:rPr>
          <w:rFonts w:ascii="Arial" w:hAnsi="Arial" w:cs="Arial"/>
        </w:rPr>
        <w:t>1</w:t>
      </w:r>
      <w:r w:rsidR="008F7CD3">
        <w:rPr>
          <w:rFonts w:ascii="Arial" w:hAnsi="Arial" w:cs="Arial"/>
        </w:rPr>
        <w:t>-201</w:t>
      </w:r>
      <w:r w:rsidR="00EC0C4A">
        <w:rPr>
          <w:rFonts w:ascii="Arial" w:hAnsi="Arial" w:cs="Arial"/>
        </w:rPr>
        <w:t>3</w:t>
      </w:r>
      <w:r w:rsidR="008F7CD3">
        <w:rPr>
          <w:rFonts w:ascii="Arial" w:hAnsi="Arial" w:cs="Arial"/>
        </w:rPr>
        <w:t xml:space="preserve">). </w:t>
      </w:r>
      <w:r w:rsidR="00E64FEF">
        <w:rPr>
          <w:rFonts w:ascii="Arial" w:hAnsi="Arial" w:cs="Arial"/>
        </w:rPr>
        <w:t>The proportion of people who developed HCC was lower for the ever OST (</w:t>
      </w:r>
      <w:r w:rsidR="00326B4E">
        <w:rPr>
          <w:rFonts w:ascii="Arial" w:hAnsi="Arial" w:cs="Arial"/>
        </w:rPr>
        <w:t>0.5</w:t>
      </w:r>
      <w:r w:rsidR="00E64FEF">
        <w:rPr>
          <w:rFonts w:ascii="Arial" w:hAnsi="Arial" w:cs="Arial"/>
        </w:rPr>
        <w:t>%, n=</w:t>
      </w:r>
      <w:r w:rsidR="00EC0C4A">
        <w:rPr>
          <w:rFonts w:ascii="Arial" w:hAnsi="Arial" w:cs="Arial"/>
        </w:rPr>
        <w:t>15</w:t>
      </w:r>
      <w:r w:rsidR="00FC0EED">
        <w:rPr>
          <w:rFonts w:ascii="Arial" w:hAnsi="Arial" w:cs="Arial"/>
        </w:rPr>
        <w:t>2</w:t>
      </w:r>
      <w:r w:rsidR="00E64FEF">
        <w:rPr>
          <w:rFonts w:ascii="Arial" w:hAnsi="Arial" w:cs="Arial"/>
        </w:rPr>
        <w:t xml:space="preserve">) </w:t>
      </w:r>
      <w:r w:rsidR="004B4CE7">
        <w:rPr>
          <w:rFonts w:ascii="Arial" w:hAnsi="Arial" w:cs="Arial"/>
        </w:rPr>
        <w:t>compared to the never OST (</w:t>
      </w:r>
      <w:r w:rsidR="00FC0EED">
        <w:rPr>
          <w:rFonts w:ascii="Arial" w:hAnsi="Arial" w:cs="Arial"/>
        </w:rPr>
        <w:t>1</w:t>
      </w:r>
      <w:r w:rsidR="00326B4E">
        <w:rPr>
          <w:rFonts w:ascii="Arial" w:hAnsi="Arial" w:cs="Arial"/>
        </w:rPr>
        <w:t>.8</w:t>
      </w:r>
      <w:r w:rsidR="004B4CE7">
        <w:rPr>
          <w:rFonts w:ascii="Arial" w:hAnsi="Arial" w:cs="Arial"/>
        </w:rPr>
        <w:t>%, n=</w:t>
      </w:r>
      <w:r w:rsidR="00EC0C4A">
        <w:rPr>
          <w:rFonts w:ascii="Arial" w:hAnsi="Arial" w:cs="Arial"/>
        </w:rPr>
        <w:t>1,</w:t>
      </w:r>
      <w:r w:rsidR="00FC0EED">
        <w:rPr>
          <w:rFonts w:ascii="Arial" w:hAnsi="Arial" w:cs="Arial"/>
        </w:rPr>
        <w:t>157</w:t>
      </w:r>
      <w:r w:rsidR="004B4CE7">
        <w:rPr>
          <w:rFonts w:ascii="Arial" w:hAnsi="Arial" w:cs="Arial"/>
        </w:rPr>
        <w:t xml:space="preserve">) </w:t>
      </w:r>
      <w:r w:rsidR="00E64FEF">
        <w:rPr>
          <w:rFonts w:ascii="Arial" w:hAnsi="Arial" w:cs="Arial"/>
        </w:rPr>
        <w:t>group</w:t>
      </w:r>
      <w:r w:rsidR="00BF0881">
        <w:rPr>
          <w:rFonts w:ascii="Arial" w:hAnsi="Arial" w:cs="Arial"/>
          <w:color w:val="000000" w:themeColor="text1"/>
        </w:rPr>
        <w:t>.</w:t>
      </w:r>
      <w:r w:rsidR="00946B8A">
        <w:rPr>
          <w:rFonts w:ascii="Arial" w:hAnsi="Arial" w:cs="Arial"/>
          <w:color w:val="000000" w:themeColor="text1"/>
        </w:rPr>
        <w:t xml:space="preserve"> </w:t>
      </w:r>
      <w:r w:rsidR="009F6916" w:rsidRPr="00A2026F">
        <w:rPr>
          <w:rFonts w:ascii="Arial" w:hAnsi="Arial" w:cs="Arial"/>
        </w:rPr>
        <w:t xml:space="preserve">In adjusted Cox proportional hazards analyses, HCC </w:t>
      </w:r>
      <w:r w:rsidR="00F07BB4">
        <w:rPr>
          <w:rFonts w:ascii="Arial" w:hAnsi="Arial" w:cs="Arial"/>
        </w:rPr>
        <w:t>risk was higher in</w:t>
      </w:r>
      <w:r w:rsidR="001E2AAA">
        <w:rPr>
          <w:rFonts w:ascii="Arial" w:hAnsi="Arial" w:cs="Arial"/>
        </w:rPr>
        <w:t xml:space="preserve"> later study period (2010-2014) (HR=1.2, 95% 1.01, 1.4), </w:t>
      </w:r>
      <w:r w:rsidR="00F07BB4">
        <w:rPr>
          <w:rFonts w:ascii="Arial" w:hAnsi="Arial" w:cs="Arial"/>
        </w:rPr>
        <w:t>older age</w:t>
      </w:r>
      <w:r w:rsidR="00EC0C4A">
        <w:rPr>
          <w:rFonts w:ascii="Arial" w:hAnsi="Arial" w:cs="Arial"/>
        </w:rPr>
        <w:t xml:space="preserve"> (5 year interval)</w:t>
      </w:r>
      <w:r w:rsidR="00170AFE">
        <w:rPr>
          <w:rFonts w:ascii="Arial" w:hAnsi="Arial" w:cs="Arial"/>
        </w:rPr>
        <w:t xml:space="preserve"> (HR=1.0</w:t>
      </w:r>
      <w:r w:rsidR="009D4DD3">
        <w:rPr>
          <w:rFonts w:ascii="Arial" w:hAnsi="Arial" w:cs="Arial"/>
        </w:rPr>
        <w:t>6</w:t>
      </w:r>
      <w:r w:rsidR="00170AFE">
        <w:rPr>
          <w:rFonts w:ascii="Arial" w:hAnsi="Arial" w:cs="Arial"/>
        </w:rPr>
        <w:t>,</w:t>
      </w:r>
      <w:r w:rsidR="004E416A">
        <w:rPr>
          <w:rFonts w:ascii="Arial" w:hAnsi="Arial" w:cs="Arial"/>
        </w:rPr>
        <w:t xml:space="preserve"> 95% CI</w:t>
      </w:r>
      <w:r w:rsidR="00DD151F">
        <w:rPr>
          <w:rFonts w:ascii="Arial" w:hAnsi="Arial" w:cs="Arial"/>
        </w:rPr>
        <w:t xml:space="preserve"> 1.06</w:t>
      </w:r>
      <w:r w:rsidR="007502F1">
        <w:rPr>
          <w:rFonts w:ascii="Arial" w:hAnsi="Arial" w:cs="Arial"/>
        </w:rPr>
        <w:t>, 1.07</w:t>
      </w:r>
      <w:r w:rsidR="00170AFE">
        <w:rPr>
          <w:rFonts w:ascii="Arial" w:hAnsi="Arial" w:cs="Arial"/>
        </w:rPr>
        <w:t>)</w:t>
      </w:r>
      <w:r w:rsidR="009F6916" w:rsidRPr="00A2026F">
        <w:rPr>
          <w:rFonts w:ascii="Arial" w:hAnsi="Arial" w:cs="Arial"/>
        </w:rPr>
        <w:t xml:space="preserve">, </w:t>
      </w:r>
      <w:r w:rsidR="00170AFE">
        <w:rPr>
          <w:rFonts w:ascii="Arial" w:hAnsi="Arial" w:cs="Arial"/>
        </w:rPr>
        <w:t xml:space="preserve">male </w:t>
      </w:r>
      <w:r w:rsidR="009F6916" w:rsidRPr="00A2026F">
        <w:rPr>
          <w:rFonts w:ascii="Arial" w:hAnsi="Arial" w:cs="Arial"/>
        </w:rPr>
        <w:t>gender</w:t>
      </w:r>
      <w:r w:rsidR="00170AFE">
        <w:rPr>
          <w:rFonts w:ascii="Arial" w:hAnsi="Arial" w:cs="Arial"/>
        </w:rPr>
        <w:t xml:space="preserve"> (2.</w:t>
      </w:r>
      <w:r w:rsidR="009D4DD3">
        <w:rPr>
          <w:rFonts w:ascii="Arial" w:hAnsi="Arial" w:cs="Arial"/>
        </w:rPr>
        <w:t>50</w:t>
      </w:r>
      <w:r w:rsidR="00170AFE">
        <w:rPr>
          <w:rFonts w:ascii="Arial" w:hAnsi="Arial" w:cs="Arial"/>
        </w:rPr>
        <w:t>,</w:t>
      </w:r>
      <w:r w:rsidR="004E416A" w:rsidRPr="004E416A">
        <w:rPr>
          <w:rFonts w:ascii="Arial" w:hAnsi="Arial" w:cs="Arial"/>
        </w:rPr>
        <w:t xml:space="preserve"> </w:t>
      </w:r>
      <w:r w:rsidR="004E416A">
        <w:rPr>
          <w:rFonts w:ascii="Arial" w:hAnsi="Arial" w:cs="Arial"/>
        </w:rPr>
        <w:t>95% CI</w:t>
      </w:r>
      <w:r w:rsidR="00DD151F">
        <w:rPr>
          <w:rFonts w:ascii="Arial" w:hAnsi="Arial" w:cs="Arial"/>
        </w:rPr>
        <w:t xml:space="preserve"> 2.</w:t>
      </w:r>
      <w:r w:rsidR="009D4DD3">
        <w:rPr>
          <w:rFonts w:ascii="Arial" w:hAnsi="Arial" w:cs="Arial"/>
        </w:rPr>
        <w:t>1</w:t>
      </w:r>
      <w:r w:rsidR="00DD151F">
        <w:rPr>
          <w:rFonts w:ascii="Arial" w:hAnsi="Arial" w:cs="Arial"/>
        </w:rPr>
        <w:t>5</w:t>
      </w:r>
      <w:r w:rsidR="007502F1">
        <w:rPr>
          <w:rFonts w:ascii="Arial" w:hAnsi="Arial" w:cs="Arial"/>
        </w:rPr>
        <w:t xml:space="preserve">, </w:t>
      </w:r>
      <w:r w:rsidR="009D4DD3">
        <w:rPr>
          <w:rFonts w:ascii="Arial" w:hAnsi="Arial" w:cs="Arial"/>
        </w:rPr>
        <w:t>2.92</w:t>
      </w:r>
      <w:r w:rsidR="00170AFE">
        <w:rPr>
          <w:rFonts w:ascii="Arial" w:hAnsi="Arial" w:cs="Arial"/>
        </w:rPr>
        <w:t>)</w:t>
      </w:r>
      <w:r w:rsidR="009F6916" w:rsidRPr="00A2026F">
        <w:rPr>
          <w:rFonts w:ascii="Arial" w:hAnsi="Arial" w:cs="Arial"/>
        </w:rPr>
        <w:t>,</w:t>
      </w:r>
      <w:r w:rsidR="00DD151F">
        <w:rPr>
          <w:rFonts w:ascii="Arial" w:hAnsi="Arial" w:cs="Arial"/>
        </w:rPr>
        <w:t xml:space="preserve"> </w:t>
      </w:r>
      <w:r w:rsidR="00170AFE">
        <w:rPr>
          <w:rFonts w:ascii="Arial" w:hAnsi="Arial" w:cs="Arial"/>
        </w:rPr>
        <w:t>Asia-</w:t>
      </w:r>
      <w:r w:rsidR="00F07BB4">
        <w:rPr>
          <w:rFonts w:ascii="Arial" w:hAnsi="Arial" w:cs="Arial"/>
        </w:rPr>
        <w:t>P</w:t>
      </w:r>
      <w:r w:rsidR="00170AFE">
        <w:rPr>
          <w:rFonts w:ascii="Arial" w:hAnsi="Arial" w:cs="Arial"/>
        </w:rPr>
        <w:t xml:space="preserve">acific </w:t>
      </w:r>
      <w:r w:rsidR="009F6916" w:rsidRPr="00A2026F">
        <w:rPr>
          <w:rFonts w:ascii="Arial" w:hAnsi="Arial" w:cs="Arial"/>
        </w:rPr>
        <w:t>country of b</w:t>
      </w:r>
      <w:r w:rsidR="0073706D">
        <w:rPr>
          <w:rFonts w:ascii="Arial" w:hAnsi="Arial" w:cs="Arial"/>
        </w:rPr>
        <w:t>irth</w:t>
      </w:r>
      <w:r w:rsidR="00170AFE">
        <w:rPr>
          <w:rFonts w:ascii="Arial" w:hAnsi="Arial" w:cs="Arial"/>
        </w:rPr>
        <w:t xml:space="preserve"> (HR=2.</w:t>
      </w:r>
      <w:r w:rsidR="009D4DD3">
        <w:rPr>
          <w:rFonts w:ascii="Arial" w:hAnsi="Arial" w:cs="Arial"/>
        </w:rPr>
        <w:t>29</w:t>
      </w:r>
      <w:r w:rsidR="00170AFE">
        <w:rPr>
          <w:rFonts w:ascii="Arial" w:hAnsi="Arial" w:cs="Arial"/>
        </w:rPr>
        <w:t>,</w:t>
      </w:r>
      <w:r w:rsidR="004E416A" w:rsidRPr="004E416A">
        <w:rPr>
          <w:rFonts w:ascii="Arial" w:hAnsi="Arial" w:cs="Arial"/>
        </w:rPr>
        <w:t xml:space="preserve"> </w:t>
      </w:r>
      <w:r w:rsidR="004E416A">
        <w:rPr>
          <w:rFonts w:ascii="Arial" w:hAnsi="Arial" w:cs="Arial"/>
        </w:rPr>
        <w:t>95% CI</w:t>
      </w:r>
      <w:r w:rsidR="00DD151F">
        <w:rPr>
          <w:rFonts w:ascii="Arial" w:hAnsi="Arial" w:cs="Arial"/>
        </w:rPr>
        <w:t xml:space="preserve"> 1.</w:t>
      </w:r>
      <w:r w:rsidR="009D4DD3">
        <w:rPr>
          <w:rFonts w:ascii="Arial" w:hAnsi="Arial" w:cs="Arial"/>
        </w:rPr>
        <w:t>92</w:t>
      </w:r>
      <w:r w:rsidR="007502F1">
        <w:rPr>
          <w:rFonts w:ascii="Arial" w:hAnsi="Arial" w:cs="Arial"/>
        </w:rPr>
        <w:t>, 2.</w:t>
      </w:r>
      <w:r w:rsidR="009D4DD3">
        <w:rPr>
          <w:rFonts w:ascii="Arial" w:hAnsi="Arial" w:cs="Arial"/>
        </w:rPr>
        <w:t>74</w:t>
      </w:r>
      <w:r w:rsidR="00170AFE">
        <w:rPr>
          <w:rFonts w:ascii="Arial" w:hAnsi="Arial" w:cs="Arial"/>
        </w:rPr>
        <w:t>)</w:t>
      </w:r>
      <w:r w:rsidR="0073706D">
        <w:rPr>
          <w:rFonts w:ascii="Arial" w:hAnsi="Arial" w:cs="Arial"/>
        </w:rPr>
        <w:t>,</w:t>
      </w:r>
      <w:r w:rsidR="00DD151F">
        <w:rPr>
          <w:rFonts w:ascii="Arial" w:hAnsi="Arial" w:cs="Arial"/>
        </w:rPr>
        <w:t xml:space="preserve"> HBV/HCV co-infection (HR=1.3</w:t>
      </w:r>
      <w:r w:rsidR="009D4DD3">
        <w:rPr>
          <w:rFonts w:ascii="Arial" w:hAnsi="Arial" w:cs="Arial"/>
        </w:rPr>
        <w:t>2</w:t>
      </w:r>
      <w:r w:rsidR="00DD151F">
        <w:rPr>
          <w:rFonts w:ascii="Arial" w:hAnsi="Arial" w:cs="Arial"/>
        </w:rPr>
        <w:t>, 95% CI 1.0</w:t>
      </w:r>
      <w:r w:rsidR="009D4DD3">
        <w:rPr>
          <w:rFonts w:ascii="Arial" w:hAnsi="Arial" w:cs="Arial"/>
        </w:rPr>
        <w:t>1</w:t>
      </w:r>
      <w:r w:rsidR="007502F1">
        <w:rPr>
          <w:rFonts w:ascii="Arial" w:hAnsi="Arial" w:cs="Arial"/>
        </w:rPr>
        <w:t>, 1.7</w:t>
      </w:r>
      <w:r w:rsidR="009D4DD3">
        <w:rPr>
          <w:rFonts w:ascii="Arial" w:hAnsi="Arial" w:cs="Arial"/>
        </w:rPr>
        <w:t>3</w:t>
      </w:r>
      <w:r w:rsidR="00DD151F">
        <w:rPr>
          <w:rFonts w:ascii="Arial" w:hAnsi="Arial" w:cs="Arial"/>
        </w:rPr>
        <w:t>)</w:t>
      </w:r>
      <w:r w:rsidR="008A07FB">
        <w:rPr>
          <w:rFonts w:ascii="Arial" w:hAnsi="Arial" w:cs="Arial"/>
        </w:rPr>
        <w:t>,</w:t>
      </w:r>
      <w:r w:rsidR="0073706D">
        <w:rPr>
          <w:rFonts w:ascii="Arial" w:hAnsi="Arial" w:cs="Arial"/>
        </w:rPr>
        <w:t xml:space="preserve"> </w:t>
      </w:r>
      <w:r w:rsidR="009F6916" w:rsidRPr="00A2026F">
        <w:rPr>
          <w:rFonts w:ascii="Arial" w:hAnsi="Arial" w:cs="Arial"/>
        </w:rPr>
        <w:t>and alcohol dependency</w:t>
      </w:r>
      <w:r w:rsidR="005366C5">
        <w:rPr>
          <w:rFonts w:ascii="Arial" w:hAnsi="Arial" w:cs="Arial"/>
        </w:rPr>
        <w:t xml:space="preserve"> (HR=</w:t>
      </w:r>
      <w:r w:rsidR="009D4DD3">
        <w:rPr>
          <w:rFonts w:ascii="Arial" w:hAnsi="Arial" w:cs="Arial"/>
        </w:rPr>
        <w:t>3.35</w:t>
      </w:r>
      <w:r w:rsidR="005366C5">
        <w:rPr>
          <w:rFonts w:ascii="Arial" w:hAnsi="Arial" w:cs="Arial"/>
        </w:rPr>
        <w:t>,</w:t>
      </w:r>
      <w:r w:rsidR="004E416A" w:rsidRPr="004E416A">
        <w:rPr>
          <w:rFonts w:ascii="Arial" w:hAnsi="Arial" w:cs="Arial"/>
        </w:rPr>
        <w:t xml:space="preserve"> </w:t>
      </w:r>
      <w:r w:rsidR="004E416A">
        <w:rPr>
          <w:rFonts w:ascii="Arial" w:hAnsi="Arial" w:cs="Arial"/>
        </w:rPr>
        <w:t>95% CI</w:t>
      </w:r>
      <w:r w:rsidR="00DD151F">
        <w:rPr>
          <w:rFonts w:ascii="Arial" w:hAnsi="Arial" w:cs="Arial"/>
        </w:rPr>
        <w:t xml:space="preserve"> </w:t>
      </w:r>
      <w:r w:rsidR="009D4DD3">
        <w:rPr>
          <w:rFonts w:ascii="Arial" w:hAnsi="Arial" w:cs="Arial"/>
        </w:rPr>
        <w:t>2</w:t>
      </w:r>
      <w:r w:rsidR="00DD151F">
        <w:rPr>
          <w:rFonts w:ascii="Arial" w:hAnsi="Arial" w:cs="Arial"/>
        </w:rPr>
        <w:t>.</w:t>
      </w:r>
      <w:r w:rsidR="009D4DD3">
        <w:rPr>
          <w:rFonts w:ascii="Arial" w:hAnsi="Arial" w:cs="Arial"/>
        </w:rPr>
        <w:t>90</w:t>
      </w:r>
      <w:r w:rsidR="00DD151F">
        <w:rPr>
          <w:rFonts w:ascii="Arial" w:hAnsi="Arial" w:cs="Arial"/>
        </w:rPr>
        <w:t xml:space="preserve">, </w:t>
      </w:r>
      <w:r w:rsidR="009D4DD3">
        <w:rPr>
          <w:rFonts w:ascii="Arial" w:hAnsi="Arial" w:cs="Arial"/>
        </w:rPr>
        <w:t>3.87</w:t>
      </w:r>
      <w:r w:rsidR="005366C5">
        <w:rPr>
          <w:rFonts w:ascii="Arial" w:hAnsi="Arial" w:cs="Arial"/>
        </w:rPr>
        <w:t>)</w:t>
      </w:r>
      <w:r w:rsidR="009F6916" w:rsidRPr="00A2026F">
        <w:rPr>
          <w:rFonts w:ascii="Arial" w:hAnsi="Arial" w:cs="Arial"/>
        </w:rPr>
        <w:t xml:space="preserve">. </w:t>
      </w:r>
      <w:r w:rsidR="00E469F2">
        <w:rPr>
          <w:rFonts w:ascii="Arial" w:hAnsi="Arial" w:cs="Arial"/>
        </w:rPr>
        <w:t>HCC risk was lower in rural place of residence (HR=0.6</w:t>
      </w:r>
      <w:r w:rsidR="009D4DD3">
        <w:rPr>
          <w:rFonts w:ascii="Arial" w:hAnsi="Arial" w:cs="Arial"/>
        </w:rPr>
        <w:t>6</w:t>
      </w:r>
      <w:r w:rsidR="00E469F2">
        <w:rPr>
          <w:rFonts w:ascii="Arial" w:hAnsi="Arial" w:cs="Arial"/>
        </w:rPr>
        <w:t>, 95% CI 0.5</w:t>
      </w:r>
      <w:r w:rsidR="009D4DD3">
        <w:rPr>
          <w:rFonts w:ascii="Arial" w:hAnsi="Arial" w:cs="Arial"/>
        </w:rPr>
        <w:t>6</w:t>
      </w:r>
      <w:r w:rsidR="007502F1">
        <w:rPr>
          <w:rFonts w:ascii="Arial" w:hAnsi="Arial" w:cs="Arial"/>
        </w:rPr>
        <w:t>, 0.7</w:t>
      </w:r>
      <w:r w:rsidR="009D4DD3">
        <w:rPr>
          <w:rFonts w:ascii="Arial" w:hAnsi="Arial" w:cs="Arial"/>
        </w:rPr>
        <w:t>8</w:t>
      </w:r>
      <w:r w:rsidR="00E469F2">
        <w:rPr>
          <w:rFonts w:ascii="Arial" w:hAnsi="Arial" w:cs="Arial"/>
        </w:rPr>
        <w:t>) and ever OST (HR=0.</w:t>
      </w:r>
      <w:r w:rsidR="009D4DD3">
        <w:rPr>
          <w:rFonts w:ascii="Arial" w:hAnsi="Arial" w:cs="Arial"/>
        </w:rPr>
        <w:t>32</w:t>
      </w:r>
      <w:r w:rsidR="00E469F2">
        <w:rPr>
          <w:rFonts w:ascii="Arial" w:hAnsi="Arial" w:cs="Arial"/>
        </w:rPr>
        <w:t>, 95% CI 0.2</w:t>
      </w:r>
      <w:r w:rsidR="009D4DD3">
        <w:rPr>
          <w:rFonts w:ascii="Arial" w:hAnsi="Arial" w:cs="Arial"/>
        </w:rPr>
        <w:t>7</w:t>
      </w:r>
      <w:r w:rsidR="00E469F2">
        <w:rPr>
          <w:rFonts w:ascii="Arial" w:hAnsi="Arial" w:cs="Arial"/>
        </w:rPr>
        <w:t>-0.3</w:t>
      </w:r>
      <w:r w:rsidR="009D4DD3">
        <w:rPr>
          <w:rFonts w:ascii="Arial" w:hAnsi="Arial" w:cs="Arial"/>
        </w:rPr>
        <w:t>9</w:t>
      </w:r>
      <w:r w:rsidR="00E469F2">
        <w:rPr>
          <w:rFonts w:ascii="Arial" w:hAnsi="Arial" w:cs="Arial"/>
        </w:rPr>
        <w:t xml:space="preserve">). </w:t>
      </w:r>
      <w:r w:rsidR="009F6916" w:rsidRPr="00A2026F">
        <w:rPr>
          <w:rFonts w:ascii="Arial" w:hAnsi="Arial" w:cs="Arial"/>
        </w:rPr>
        <w:t>There was no</w:t>
      </w:r>
      <w:r w:rsidR="00DD151F">
        <w:rPr>
          <w:rFonts w:ascii="Arial" w:hAnsi="Arial" w:cs="Arial"/>
        </w:rPr>
        <w:t xml:space="preserve"> association with </w:t>
      </w:r>
      <w:r w:rsidR="009F6916" w:rsidRPr="00A2026F">
        <w:rPr>
          <w:rFonts w:ascii="Arial" w:hAnsi="Arial" w:cs="Arial"/>
        </w:rPr>
        <w:t xml:space="preserve">HBV/HIV coinfection. </w:t>
      </w:r>
    </w:p>
    <w:p w:rsidR="009F6916" w:rsidRPr="00A2026F" w:rsidRDefault="009F6916" w:rsidP="00BF5110">
      <w:pPr>
        <w:rPr>
          <w:rFonts w:ascii="Arial" w:hAnsi="Arial" w:cs="Arial"/>
        </w:rPr>
      </w:pPr>
    </w:p>
    <w:p w:rsidR="000A7FC4" w:rsidRDefault="009F73F4" w:rsidP="00BF5110">
      <w:pPr>
        <w:rPr>
          <w:rFonts w:ascii="Arial" w:hAnsi="Arial" w:cs="Arial"/>
        </w:rPr>
      </w:pPr>
      <w:r w:rsidRPr="00A2026F">
        <w:rPr>
          <w:rFonts w:ascii="Arial" w:hAnsi="Arial" w:cs="Arial"/>
          <w:b/>
        </w:rPr>
        <w:t>Conclusion:</w:t>
      </w:r>
      <w:r w:rsidRPr="00A2026F">
        <w:rPr>
          <w:rFonts w:ascii="Arial" w:hAnsi="Arial" w:cs="Arial"/>
        </w:rPr>
        <w:t xml:space="preserve"> </w:t>
      </w:r>
      <w:r w:rsidR="004E416A">
        <w:rPr>
          <w:rFonts w:ascii="Arial" w:hAnsi="Arial" w:cs="Arial"/>
        </w:rPr>
        <w:t>The burden of HCC is increasing for the HCV population related to the ag</w:t>
      </w:r>
      <w:r w:rsidR="002B1FEF">
        <w:rPr>
          <w:rFonts w:ascii="Arial" w:hAnsi="Arial" w:cs="Arial"/>
        </w:rPr>
        <w:t>e</w:t>
      </w:r>
      <w:r w:rsidR="004E416A">
        <w:rPr>
          <w:rFonts w:ascii="Arial" w:hAnsi="Arial" w:cs="Arial"/>
        </w:rPr>
        <w:t xml:space="preserve">ing nature of this population and the suboptimal treatment uptake and outcomes. The ever OST population appears to be at lower risk of HCC, following adjustment for factors including age. The explanation for this lower risk is unclear and requires further investigation.  </w:t>
      </w:r>
    </w:p>
    <w:p w:rsidR="004E416A" w:rsidRDefault="004E416A" w:rsidP="00BF5110">
      <w:pPr>
        <w:rPr>
          <w:rFonts w:ascii="Arial" w:hAnsi="Arial" w:cs="Arial"/>
        </w:rPr>
      </w:pPr>
    </w:p>
    <w:p w:rsidR="000A7FC4" w:rsidRPr="00A2026F" w:rsidRDefault="004E416A" w:rsidP="00BF5110">
      <w:pPr>
        <w:autoSpaceDE w:val="0"/>
        <w:autoSpaceDN w:val="0"/>
        <w:adjustRightInd w:val="0"/>
        <w:rPr>
          <w:rFonts w:ascii="Arial" w:hAnsi="Arial" w:cs="Arial"/>
          <w:b/>
        </w:rPr>
      </w:pPr>
      <w:r w:rsidRPr="00D755F5">
        <w:rPr>
          <w:rFonts w:ascii="Arial" w:hAnsi="Arial" w:cs="Arial"/>
          <w:b/>
          <w:color w:val="000000"/>
        </w:rPr>
        <w:t>Disclosure of Interest Statement:</w:t>
      </w:r>
      <w:r w:rsidR="00BF5110">
        <w:rPr>
          <w:rFonts w:ascii="Arial" w:hAnsi="Arial" w:cs="Arial"/>
          <w:b/>
          <w:color w:val="000000"/>
        </w:rPr>
        <w:t xml:space="preserve"> </w:t>
      </w:r>
      <w:r w:rsidRPr="00B37F89">
        <w:rPr>
          <w:rFonts w:ascii="Arial" w:hAnsi="Arial" w:cs="Arial"/>
        </w:rPr>
        <w:t>The Kirby Institute is funded by the Australian Government Department of Health and Ageing. The views expressed in this publication do not necessarily represent the position of the Australian Government. None of the authors has commercial relationships that might pose a conflict of interest in connection with this manuscript.</w:t>
      </w:r>
    </w:p>
    <w:sectPr w:rsidR="000A7FC4" w:rsidRPr="00A20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92FE1"/>
    <w:multiLevelType w:val="hybridMultilevel"/>
    <w:tmpl w:val="2F50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6F"/>
    <w:rsid w:val="00016850"/>
    <w:rsid w:val="00031D11"/>
    <w:rsid w:val="000523E5"/>
    <w:rsid w:val="00081265"/>
    <w:rsid w:val="00082B79"/>
    <w:rsid w:val="000860D7"/>
    <w:rsid w:val="000A7FC4"/>
    <w:rsid w:val="00130FBD"/>
    <w:rsid w:val="00170AFE"/>
    <w:rsid w:val="001A5177"/>
    <w:rsid w:val="001E2AAA"/>
    <w:rsid w:val="002B1FEF"/>
    <w:rsid w:val="002F2FEE"/>
    <w:rsid w:val="00326B4E"/>
    <w:rsid w:val="003C7EFA"/>
    <w:rsid w:val="004A333D"/>
    <w:rsid w:val="004B4CE7"/>
    <w:rsid w:val="004E416A"/>
    <w:rsid w:val="00511095"/>
    <w:rsid w:val="005366C5"/>
    <w:rsid w:val="00576355"/>
    <w:rsid w:val="005F4F59"/>
    <w:rsid w:val="00684ECC"/>
    <w:rsid w:val="00724EA5"/>
    <w:rsid w:val="0073706D"/>
    <w:rsid w:val="0074332E"/>
    <w:rsid w:val="007502F1"/>
    <w:rsid w:val="00751CAB"/>
    <w:rsid w:val="00784C31"/>
    <w:rsid w:val="00792E21"/>
    <w:rsid w:val="007B292E"/>
    <w:rsid w:val="00852934"/>
    <w:rsid w:val="008A07FB"/>
    <w:rsid w:val="008F7CD3"/>
    <w:rsid w:val="00906DC7"/>
    <w:rsid w:val="00907145"/>
    <w:rsid w:val="00946B8A"/>
    <w:rsid w:val="009D4DD3"/>
    <w:rsid w:val="009E0D63"/>
    <w:rsid w:val="009F6916"/>
    <w:rsid w:val="009F73F4"/>
    <w:rsid w:val="00A0595A"/>
    <w:rsid w:val="00A2026F"/>
    <w:rsid w:val="00A277AC"/>
    <w:rsid w:val="00A912BE"/>
    <w:rsid w:val="00AB1749"/>
    <w:rsid w:val="00AF5D5C"/>
    <w:rsid w:val="00B0323B"/>
    <w:rsid w:val="00BF0881"/>
    <w:rsid w:val="00BF5110"/>
    <w:rsid w:val="00C20E6F"/>
    <w:rsid w:val="00CA0912"/>
    <w:rsid w:val="00CF37A1"/>
    <w:rsid w:val="00D627F8"/>
    <w:rsid w:val="00DC5AD6"/>
    <w:rsid w:val="00DD151F"/>
    <w:rsid w:val="00DE048B"/>
    <w:rsid w:val="00E330A8"/>
    <w:rsid w:val="00E469F2"/>
    <w:rsid w:val="00E64FEF"/>
    <w:rsid w:val="00EC0C4A"/>
    <w:rsid w:val="00EC6112"/>
    <w:rsid w:val="00ED246B"/>
    <w:rsid w:val="00F07BB4"/>
    <w:rsid w:val="00FA3798"/>
    <w:rsid w:val="00FC0EED"/>
    <w:rsid w:val="00FF7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6F"/>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E6F"/>
    <w:rPr>
      <w:sz w:val="16"/>
      <w:szCs w:val="16"/>
    </w:rPr>
  </w:style>
  <w:style w:type="paragraph" w:styleId="CommentText">
    <w:name w:val="annotation text"/>
    <w:basedOn w:val="Normal"/>
    <w:link w:val="CommentTextChar"/>
    <w:uiPriority w:val="99"/>
    <w:semiHidden/>
    <w:unhideWhenUsed/>
    <w:rsid w:val="00C20E6F"/>
    <w:rPr>
      <w:sz w:val="20"/>
      <w:szCs w:val="20"/>
    </w:rPr>
  </w:style>
  <w:style w:type="character" w:customStyle="1" w:styleId="CommentTextChar">
    <w:name w:val="Comment Text Char"/>
    <w:basedOn w:val="DefaultParagraphFont"/>
    <w:link w:val="CommentText"/>
    <w:uiPriority w:val="99"/>
    <w:semiHidden/>
    <w:rsid w:val="00C20E6F"/>
    <w:rPr>
      <w:rFonts w:eastAsiaTheme="minorEastAs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20E6F"/>
    <w:rPr>
      <w:b/>
      <w:bCs/>
    </w:rPr>
  </w:style>
  <w:style w:type="character" w:customStyle="1" w:styleId="CommentSubjectChar">
    <w:name w:val="Comment Subject Char"/>
    <w:basedOn w:val="CommentTextChar"/>
    <w:link w:val="CommentSubject"/>
    <w:uiPriority w:val="99"/>
    <w:semiHidden/>
    <w:rsid w:val="00C20E6F"/>
    <w:rPr>
      <w:rFonts w:eastAsiaTheme="minorEastAsia" w:cs="Times New Roman"/>
      <w:b/>
      <w:bCs/>
      <w:sz w:val="20"/>
      <w:szCs w:val="20"/>
      <w:lang w:val="en-US" w:bidi="en-US"/>
    </w:rPr>
  </w:style>
  <w:style w:type="paragraph" w:styleId="BalloonText">
    <w:name w:val="Balloon Text"/>
    <w:basedOn w:val="Normal"/>
    <w:link w:val="BalloonTextChar"/>
    <w:uiPriority w:val="99"/>
    <w:semiHidden/>
    <w:unhideWhenUsed/>
    <w:rsid w:val="00C20E6F"/>
    <w:rPr>
      <w:rFonts w:ascii="Tahoma" w:hAnsi="Tahoma" w:cs="Tahoma"/>
      <w:sz w:val="16"/>
      <w:szCs w:val="16"/>
    </w:rPr>
  </w:style>
  <w:style w:type="character" w:customStyle="1" w:styleId="BalloonTextChar">
    <w:name w:val="Balloon Text Char"/>
    <w:basedOn w:val="DefaultParagraphFont"/>
    <w:link w:val="BalloonText"/>
    <w:uiPriority w:val="99"/>
    <w:semiHidden/>
    <w:rsid w:val="00C20E6F"/>
    <w:rPr>
      <w:rFonts w:ascii="Tahoma" w:eastAsiaTheme="minorEastAsia" w:hAnsi="Tahoma" w:cs="Tahoma"/>
      <w:sz w:val="16"/>
      <w:szCs w:val="16"/>
      <w:lang w:val="en-US" w:bidi="en-US"/>
    </w:rPr>
  </w:style>
  <w:style w:type="paragraph" w:styleId="ListParagraph">
    <w:name w:val="List Paragraph"/>
    <w:basedOn w:val="Normal"/>
    <w:uiPriority w:val="34"/>
    <w:qFormat/>
    <w:rsid w:val="000A7FC4"/>
    <w:pPr>
      <w:ind w:left="720"/>
      <w:contextualSpacing/>
    </w:pPr>
  </w:style>
  <w:style w:type="paragraph" w:customStyle="1" w:styleId="ETHOSSTYLE">
    <w:name w:val="ETHOS STYLE"/>
    <w:basedOn w:val="Normal"/>
    <w:rsid w:val="004E416A"/>
    <w:pPr>
      <w:spacing w:line="360" w:lineRule="auto"/>
      <w:jc w:val="both"/>
    </w:pPr>
    <w:rPr>
      <w:rFonts w:ascii="Calibri" w:eastAsiaTheme="minorHAnsi" w:hAnsi="Calibri"/>
      <w:color w:val="000000"/>
      <w:sz w:val="22"/>
      <w:szCs w:val="22"/>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6F"/>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0E6F"/>
    <w:rPr>
      <w:sz w:val="16"/>
      <w:szCs w:val="16"/>
    </w:rPr>
  </w:style>
  <w:style w:type="paragraph" w:styleId="CommentText">
    <w:name w:val="annotation text"/>
    <w:basedOn w:val="Normal"/>
    <w:link w:val="CommentTextChar"/>
    <w:uiPriority w:val="99"/>
    <w:semiHidden/>
    <w:unhideWhenUsed/>
    <w:rsid w:val="00C20E6F"/>
    <w:rPr>
      <w:sz w:val="20"/>
      <w:szCs w:val="20"/>
    </w:rPr>
  </w:style>
  <w:style w:type="character" w:customStyle="1" w:styleId="CommentTextChar">
    <w:name w:val="Comment Text Char"/>
    <w:basedOn w:val="DefaultParagraphFont"/>
    <w:link w:val="CommentText"/>
    <w:uiPriority w:val="99"/>
    <w:semiHidden/>
    <w:rsid w:val="00C20E6F"/>
    <w:rPr>
      <w:rFonts w:eastAsiaTheme="minorEastAsia"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C20E6F"/>
    <w:rPr>
      <w:b/>
      <w:bCs/>
    </w:rPr>
  </w:style>
  <w:style w:type="character" w:customStyle="1" w:styleId="CommentSubjectChar">
    <w:name w:val="Comment Subject Char"/>
    <w:basedOn w:val="CommentTextChar"/>
    <w:link w:val="CommentSubject"/>
    <w:uiPriority w:val="99"/>
    <w:semiHidden/>
    <w:rsid w:val="00C20E6F"/>
    <w:rPr>
      <w:rFonts w:eastAsiaTheme="minorEastAsia" w:cs="Times New Roman"/>
      <w:b/>
      <w:bCs/>
      <w:sz w:val="20"/>
      <w:szCs w:val="20"/>
      <w:lang w:val="en-US" w:bidi="en-US"/>
    </w:rPr>
  </w:style>
  <w:style w:type="paragraph" w:styleId="BalloonText">
    <w:name w:val="Balloon Text"/>
    <w:basedOn w:val="Normal"/>
    <w:link w:val="BalloonTextChar"/>
    <w:uiPriority w:val="99"/>
    <w:semiHidden/>
    <w:unhideWhenUsed/>
    <w:rsid w:val="00C20E6F"/>
    <w:rPr>
      <w:rFonts w:ascii="Tahoma" w:hAnsi="Tahoma" w:cs="Tahoma"/>
      <w:sz w:val="16"/>
      <w:szCs w:val="16"/>
    </w:rPr>
  </w:style>
  <w:style w:type="character" w:customStyle="1" w:styleId="BalloonTextChar">
    <w:name w:val="Balloon Text Char"/>
    <w:basedOn w:val="DefaultParagraphFont"/>
    <w:link w:val="BalloonText"/>
    <w:uiPriority w:val="99"/>
    <w:semiHidden/>
    <w:rsid w:val="00C20E6F"/>
    <w:rPr>
      <w:rFonts w:ascii="Tahoma" w:eastAsiaTheme="minorEastAsia" w:hAnsi="Tahoma" w:cs="Tahoma"/>
      <w:sz w:val="16"/>
      <w:szCs w:val="16"/>
      <w:lang w:val="en-US" w:bidi="en-US"/>
    </w:rPr>
  </w:style>
  <w:style w:type="paragraph" w:styleId="ListParagraph">
    <w:name w:val="List Paragraph"/>
    <w:basedOn w:val="Normal"/>
    <w:uiPriority w:val="34"/>
    <w:qFormat/>
    <w:rsid w:val="000A7FC4"/>
    <w:pPr>
      <w:ind w:left="720"/>
      <w:contextualSpacing/>
    </w:pPr>
  </w:style>
  <w:style w:type="paragraph" w:customStyle="1" w:styleId="ETHOSSTYLE">
    <w:name w:val="ETHOS STYLE"/>
    <w:basedOn w:val="Normal"/>
    <w:rsid w:val="004E416A"/>
    <w:pPr>
      <w:spacing w:line="360" w:lineRule="auto"/>
      <w:jc w:val="both"/>
    </w:pPr>
    <w:rPr>
      <w:rFonts w:ascii="Calibri" w:eastAsiaTheme="minorHAnsi" w:hAnsi="Calibri"/>
      <w:color w:val="000000"/>
      <w:sz w:val="22"/>
      <w:szCs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6" ma:contentTypeDescription="Create a new document." ma:contentTypeScope="" ma:versionID="0da2776ee828eebe7be72dd6235d768c">
  <xsd:schema xmlns:xsd="http://www.w3.org/2001/XMLSchema" xmlns:xs="http://www.w3.org/2001/XMLSchema" xmlns:p="http://schemas.microsoft.com/office/2006/metadata/properties" xmlns:ns2="e3c4ae15-2483-431d-ab58-00ea4a692673" targetNamespace="http://schemas.microsoft.com/office/2006/metadata/properties" ma:root="true" ma:fieldsID="5188dde1c89aed6cf82f3105262bb8b5" ns2:_="">
    <xsd:import namespace="e3c4ae15-2483-431d-ab58-00ea4a6926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10972-ED08-44E8-A326-EB27A2AF5589}"/>
</file>

<file path=customXml/itemProps2.xml><?xml version="1.0" encoding="utf-8"?>
<ds:datastoreItem xmlns:ds="http://schemas.openxmlformats.org/officeDocument/2006/customXml" ds:itemID="{D231056C-231F-40E1-AAB5-14A5A592CD5B}"/>
</file>

<file path=customXml/itemProps3.xml><?xml version="1.0" encoding="utf-8"?>
<ds:datastoreItem xmlns:ds="http://schemas.openxmlformats.org/officeDocument/2006/customXml" ds:itemID="{69BD01ED-A2F8-4847-A2A4-F2AB0E12B90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Waziry</dc:creator>
  <cp:lastModifiedBy>Rini Das</cp:lastModifiedBy>
  <cp:revision>6</cp:revision>
  <dcterms:created xsi:type="dcterms:W3CDTF">2016-04-21T22:00:00Z</dcterms:created>
  <dcterms:modified xsi:type="dcterms:W3CDTF">2016-04-26T01:30:00Z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