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AD95" w14:textId="77777777" w:rsidR="00701155" w:rsidRPr="006C14FA" w:rsidRDefault="00497762" w:rsidP="005C056F">
      <w:pPr>
        <w:rPr>
          <w:rFonts w:ascii="Arial" w:hAnsi="Arial" w:cs="Arial"/>
          <w:b/>
        </w:rPr>
      </w:pPr>
      <w:r w:rsidRPr="006C14FA">
        <w:rPr>
          <w:rFonts w:ascii="Arial" w:hAnsi="Arial" w:cs="Arial"/>
          <w:b/>
        </w:rPr>
        <w:t>EFFICACY OF ALL-ORAL HCV THERAPY IN PEOPLE WHO INJECT DRUGS</w:t>
      </w:r>
    </w:p>
    <w:p w14:paraId="42A09A10" w14:textId="77777777" w:rsidR="005C056F" w:rsidRDefault="005C056F" w:rsidP="005C056F">
      <w:pPr>
        <w:rPr>
          <w:rFonts w:ascii="Arial" w:hAnsi="Arial" w:cs="Arial"/>
          <w:u w:val="single"/>
        </w:rPr>
      </w:pPr>
    </w:p>
    <w:p w14:paraId="3D3112CF" w14:textId="729B0ED0" w:rsidR="00497762" w:rsidRPr="006C14FA" w:rsidRDefault="00043167" w:rsidP="005C056F">
      <w:pPr>
        <w:rPr>
          <w:rFonts w:ascii="Arial" w:hAnsi="Arial" w:cs="Arial"/>
        </w:rPr>
      </w:pPr>
      <w:r w:rsidRPr="006C14FA">
        <w:rPr>
          <w:rFonts w:ascii="Arial" w:hAnsi="Arial" w:cs="Arial"/>
          <w:u w:val="single"/>
        </w:rPr>
        <w:t>Hakobyan S</w:t>
      </w:r>
      <w:r w:rsidR="00497762" w:rsidRPr="006C14FA">
        <w:rPr>
          <w:rFonts w:ascii="Arial" w:hAnsi="Arial" w:cs="Arial"/>
        </w:rPr>
        <w:t xml:space="preserve">, </w:t>
      </w:r>
      <w:proofErr w:type="spellStart"/>
      <w:r w:rsidR="00497762" w:rsidRPr="006C14FA">
        <w:rPr>
          <w:rFonts w:ascii="Arial" w:hAnsi="Arial" w:cs="Arial"/>
        </w:rPr>
        <w:t>Raycraft</w:t>
      </w:r>
      <w:proofErr w:type="spellEnd"/>
      <w:r w:rsidR="00497762" w:rsidRPr="006C14FA">
        <w:rPr>
          <w:rFonts w:ascii="Arial" w:hAnsi="Arial" w:cs="Arial"/>
        </w:rPr>
        <w:t xml:space="preserve"> T,</w:t>
      </w:r>
      <w:r w:rsidR="00373027" w:rsidRPr="006C14FA">
        <w:rPr>
          <w:rFonts w:ascii="Arial" w:hAnsi="Arial" w:cs="Arial"/>
        </w:rPr>
        <w:t xml:space="preserve"> </w:t>
      </w:r>
      <w:proofErr w:type="spellStart"/>
      <w:r w:rsidR="008E6079" w:rsidRPr="006C14FA">
        <w:rPr>
          <w:rFonts w:ascii="Arial" w:hAnsi="Arial" w:cs="Arial"/>
        </w:rPr>
        <w:t>Vafadary</w:t>
      </w:r>
      <w:proofErr w:type="spellEnd"/>
      <w:r w:rsidR="008E6079" w:rsidRPr="006C14FA">
        <w:rPr>
          <w:rFonts w:ascii="Arial" w:hAnsi="Arial" w:cs="Arial"/>
        </w:rPr>
        <w:t xml:space="preserve"> S</w:t>
      </w:r>
      <w:r w:rsidR="008E6079">
        <w:rPr>
          <w:rFonts w:ascii="Arial" w:hAnsi="Arial" w:cs="Arial"/>
        </w:rPr>
        <w:t>,</w:t>
      </w:r>
      <w:r w:rsidR="008E6079" w:rsidRPr="006C14FA">
        <w:rPr>
          <w:rFonts w:ascii="Arial" w:hAnsi="Arial" w:cs="Arial"/>
        </w:rPr>
        <w:t xml:space="preserve"> </w:t>
      </w:r>
      <w:r w:rsidR="00373027" w:rsidRPr="006C14FA">
        <w:rPr>
          <w:rFonts w:ascii="Arial" w:hAnsi="Arial" w:cs="Arial"/>
        </w:rPr>
        <w:t>Alimohammadi A,</w:t>
      </w:r>
      <w:r w:rsidR="00497762" w:rsidRPr="006C14FA">
        <w:rPr>
          <w:rFonts w:ascii="Arial" w:hAnsi="Arial" w:cs="Arial"/>
        </w:rPr>
        <w:t xml:space="preserve"> </w:t>
      </w:r>
      <w:proofErr w:type="spellStart"/>
      <w:r w:rsidR="00373027" w:rsidRPr="006C14FA">
        <w:rPr>
          <w:rFonts w:ascii="Arial" w:hAnsi="Arial" w:cs="Arial"/>
        </w:rPr>
        <w:t>Bhutani</w:t>
      </w:r>
      <w:proofErr w:type="spellEnd"/>
      <w:r w:rsidR="00373027" w:rsidRPr="006C14FA">
        <w:rPr>
          <w:rFonts w:ascii="Arial" w:hAnsi="Arial" w:cs="Arial"/>
        </w:rPr>
        <w:t xml:space="preserve"> Y, </w:t>
      </w:r>
      <w:proofErr w:type="spellStart"/>
      <w:r w:rsidR="00373027" w:rsidRPr="006C14FA">
        <w:rPr>
          <w:rFonts w:ascii="Arial" w:hAnsi="Arial" w:cs="Arial"/>
        </w:rPr>
        <w:t>Kiani</w:t>
      </w:r>
      <w:proofErr w:type="spellEnd"/>
      <w:r w:rsidR="00373027" w:rsidRPr="006C14FA">
        <w:rPr>
          <w:rFonts w:ascii="Arial" w:hAnsi="Arial" w:cs="Arial"/>
        </w:rPr>
        <w:t xml:space="preserve"> G</w:t>
      </w:r>
      <w:r w:rsidR="00497762" w:rsidRPr="006C14FA">
        <w:rPr>
          <w:rFonts w:ascii="Arial" w:hAnsi="Arial" w:cs="Arial"/>
        </w:rPr>
        <w:t xml:space="preserve">, </w:t>
      </w:r>
      <w:r w:rsidRPr="006C14FA">
        <w:rPr>
          <w:rFonts w:ascii="Arial" w:hAnsi="Arial" w:cs="Arial"/>
        </w:rPr>
        <w:t>Conway B</w:t>
      </w:r>
    </w:p>
    <w:p w14:paraId="1EAB5556" w14:textId="77777777" w:rsidR="00497762" w:rsidRPr="006C14FA" w:rsidRDefault="00497762" w:rsidP="005C056F">
      <w:pPr>
        <w:rPr>
          <w:rFonts w:ascii="Arial" w:hAnsi="Arial" w:cs="Arial"/>
        </w:rPr>
      </w:pPr>
    </w:p>
    <w:p w14:paraId="3D159E7B" w14:textId="7D3BC9A9" w:rsidR="00497762" w:rsidRPr="006C14FA" w:rsidRDefault="00497762" w:rsidP="005C056F">
      <w:pPr>
        <w:rPr>
          <w:rFonts w:ascii="Arial" w:hAnsi="Arial" w:cs="Arial"/>
        </w:rPr>
      </w:pPr>
      <w:r w:rsidRPr="006C14FA">
        <w:rPr>
          <w:rFonts w:ascii="Arial" w:hAnsi="Arial" w:cs="Arial"/>
          <w:b/>
        </w:rPr>
        <w:t>Background</w:t>
      </w:r>
      <w:r w:rsidR="005C056F">
        <w:rPr>
          <w:rFonts w:ascii="Arial" w:hAnsi="Arial" w:cs="Arial"/>
          <w:b/>
        </w:rPr>
        <w:t xml:space="preserve">: </w:t>
      </w:r>
      <w:r w:rsidRPr="006C14FA">
        <w:rPr>
          <w:rFonts w:ascii="Arial" w:hAnsi="Arial" w:cs="Arial"/>
        </w:rPr>
        <w:t>People who inject drugs (PWID) represent a disproportionate fraction of Hepatitis C (HCV) infected individuals in Canada. Sharing of injection equipment is a significant source of viral transmissio</w:t>
      </w:r>
      <w:bookmarkStart w:id="0" w:name="_GoBack"/>
      <w:bookmarkEnd w:id="0"/>
      <w:r w:rsidRPr="006C14FA">
        <w:rPr>
          <w:rFonts w:ascii="Arial" w:hAnsi="Arial" w:cs="Arial"/>
        </w:rPr>
        <w:t>n. Recently, novel all-oral therapies have supplanted interferon-based regimens as the standard of care for the infection, consistently demonstrating higher rates of sustained virologic resp</w:t>
      </w:r>
      <w:r w:rsidR="002A1BC9" w:rsidRPr="006C14FA">
        <w:rPr>
          <w:rFonts w:ascii="Arial" w:hAnsi="Arial" w:cs="Arial"/>
        </w:rPr>
        <w:t>onse (SVR) and comparatively fav</w:t>
      </w:r>
      <w:r w:rsidRPr="006C14FA">
        <w:rPr>
          <w:rFonts w:ascii="Arial" w:hAnsi="Arial" w:cs="Arial"/>
        </w:rPr>
        <w:t>ourable side effect profiles. This has initiated a new era with a possibility of cure for all patients.  This study seeks to assess the efficacy of such all-oral therapies in PWID and, as such, provide further support for the treatment of this vulnerable population without a mandated abstinence period.</w:t>
      </w:r>
    </w:p>
    <w:p w14:paraId="016DB379" w14:textId="77777777" w:rsidR="00497762" w:rsidRPr="006C14FA" w:rsidRDefault="00497762" w:rsidP="005C056F">
      <w:pPr>
        <w:rPr>
          <w:rFonts w:ascii="Arial" w:hAnsi="Arial" w:cs="Arial"/>
        </w:rPr>
      </w:pPr>
    </w:p>
    <w:p w14:paraId="30ECCEDF" w14:textId="154D7E39" w:rsidR="00497762" w:rsidRPr="006C14FA" w:rsidRDefault="00497762" w:rsidP="005C056F">
      <w:pPr>
        <w:rPr>
          <w:rFonts w:ascii="Arial" w:hAnsi="Arial" w:cs="Arial"/>
        </w:rPr>
      </w:pPr>
      <w:r w:rsidRPr="006C14FA">
        <w:rPr>
          <w:rFonts w:ascii="Arial" w:hAnsi="Arial" w:cs="Arial"/>
          <w:b/>
        </w:rPr>
        <w:t>Methods</w:t>
      </w:r>
      <w:r w:rsidR="005C056F">
        <w:rPr>
          <w:rFonts w:ascii="Arial" w:hAnsi="Arial" w:cs="Arial"/>
          <w:b/>
        </w:rPr>
        <w:t xml:space="preserve">: </w:t>
      </w:r>
      <w:r w:rsidRPr="006C14FA">
        <w:rPr>
          <w:rFonts w:ascii="Arial" w:hAnsi="Arial" w:cs="Arial"/>
        </w:rPr>
        <w:t xml:space="preserve">A retrospective cohort analysis was performed on all HCV-infected patients who were treated at a tertiary clinic in downtown Vancouver and had a history of injection drug use. Appropriate treatment regimens were chosen and follow-up visits (weeks 2, 4, 6, 8, 10, 12, and/or 24 weeks) were scheduled. The primary outcome of the analysis was achievement of SVR. Other gathered data included ongoing HCV-related risk factors and co-morbidities. </w:t>
      </w:r>
    </w:p>
    <w:p w14:paraId="07C90D11" w14:textId="77777777" w:rsidR="00497762" w:rsidRPr="006C14FA" w:rsidRDefault="00497762" w:rsidP="005C056F">
      <w:pPr>
        <w:rPr>
          <w:rFonts w:ascii="Arial" w:hAnsi="Arial" w:cs="Arial"/>
        </w:rPr>
      </w:pPr>
    </w:p>
    <w:p w14:paraId="73977827" w14:textId="0E0DAC05" w:rsidR="00A503DA" w:rsidRPr="006C14FA" w:rsidRDefault="00497762" w:rsidP="005C056F">
      <w:pPr>
        <w:rPr>
          <w:rFonts w:ascii="Arial" w:hAnsi="Arial" w:cs="Arial"/>
        </w:rPr>
      </w:pPr>
      <w:r w:rsidRPr="006C14FA">
        <w:rPr>
          <w:rFonts w:ascii="Arial" w:hAnsi="Arial" w:cs="Arial"/>
          <w:b/>
        </w:rPr>
        <w:t>Results</w:t>
      </w:r>
      <w:r w:rsidR="005C056F">
        <w:rPr>
          <w:rFonts w:ascii="Arial" w:hAnsi="Arial" w:cs="Arial"/>
          <w:b/>
        </w:rPr>
        <w:t xml:space="preserve">: </w:t>
      </w:r>
      <w:r w:rsidRPr="006C14FA">
        <w:rPr>
          <w:rFonts w:ascii="Arial" w:hAnsi="Arial" w:cs="Arial"/>
        </w:rPr>
        <w:t>Within our cohort</w:t>
      </w:r>
      <w:r w:rsidR="009131CE" w:rsidRPr="006C14FA">
        <w:rPr>
          <w:rFonts w:ascii="Arial" w:hAnsi="Arial" w:cs="Arial"/>
        </w:rPr>
        <w:t>,</w:t>
      </w:r>
      <w:r w:rsidRPr="006C14FA">
        <w:rPr>
          <w:rFonts w:ascii="Arial" w:hAnsi="Arial" w:cs="Arial"/>
        </w:rPr>
        <w:t xml:space="preserve"> </w:t>
      </w:r>
      <w:r w:rsidR="004D7BA1" w:rsidRPr="006C14FA">
        <w:rPr>
          <w:rFonts w:ascii="Arial" w:hAnsi="Arial" w:cs="Arial"/>
        </w:rPr>
        <w:t xml:space="preserve">50 </w:t>
      </w:r>
      <w:r w:rsidRPr="006C14FA">
        <w:rPr>
          <w:rFonts w:ascii="Arial" w:hAnsi="Arial" w:cs="Arial"/>
        </w:rPr>
        <w:t>patients received</w:t>
      </w:r>
      <w:r w:rsidR="004D7BA1" w:rsidRPr="006C14FA">
        <w:rPr>
          <w:rFonts w:ascii="Arial" w:hAnsi="Arial" w:cs="Arial"/>
        </w:rPr>
        <w:t xml:space="preserve"> and completed</w:t>
      </w:r>
      <w:r w:rsidRPr="006C14FA">
        <w:rPr>
          <w:rFonts w:ascii="Arial" w:hAnsi="Arial" w:cs="Arial"/>
        </w:rPr>
        <w:t xml:space="preserve"> all-oral HCV regiments. The mean age was </w:t>
      </w:r>
      <w:r w:rsidR="00344684" w:rsidRPr="006C14FA">
        <w:rPr>
          <w:rFonts w:ascii="Arial" w:hAnsi="Arial" w:cs="Arial"/>
          <w:color w:val="000000" w:themeColor="text1"/>
        </w:rPr>
        <w:t>52.4</w:t>
      </w:r>
      <w:r w:rsidRPr="006C14FA">
        <w:rPr>
          <w:rFonts w:ascii="Arial" w:hAnsi="Arial" w:cs="Arial"/>
          <w:color w:val="000000" w:themeColor="text1"/>
        </w:rPr>
        <w:t xml:space="preserve"> </w:t>
      </w:r>
      <w:r w:rsidRPr="006C14FA">
        <w:rPr>
          <w:rFonts w:ascii="Arial" w:hAnsi="Arial" w:cs="Arial"/>
        </w:rPr>
        <w:t>(</w:t>
      </w:r>
      <w:r w:rsidR="00344684" w:rsidRPr="006C14FA">
        <w:rPr>
          <w:rFonts w:ascii="Arial" w:hAnsi="Arial" w:cs="Arial"/>
        </w:rPr>
        <w:t>range 34-75</w:t>
      </w:r>
      <w:r w:rsidRPr="006C14FA">
        <w:rPr>
          <w:rFonts w:ascii="Arial" w:hAnsi="Arial" w:cs="Arial"/>
        </w:rPr>
        <w:t xml:space="preserve">), </w:t>
      </w:r>
      <w:r w:rsidR="00B46D0F" w:rsidRPr="006C14FA">
        <w:rPr>
          <w:rFonts w:ascii="Arial" w:hAnsi="Arial" w:cs="Arial"/>
          <w:color w:val="000000" w:themeColor="text1"/>
        </w:rPr>
        <w:t>37</w:t>
      </w:r>
      <w:r w:rsidRPr="006C14FA">
        <w:rPr>
          <w:rFonts w:ascii="Arial" w:hAnsi="Arial" w:cs="Arial"/>
          <w:color w:val="000000" w:themeColor="text1"/>
        </w:rPr>
        <w:t xml:space="preserve"> </w:t>
      </w:r>
      <w:r w:rsidRPr="006C14FA">
        <w:rPr>
          <w:rFonts w:ascii="Arial" w:hAnsi="Arial" w:cs="Arial"/>
        </w:rPr>
        <w:t>(</w:t>
      </w:r>
      <w:r w:rsidR="00B46D0F" w:rsidRPr="006C14FA">
        <w:rPr>
          <w:rFonts w:ascii="Arial" w:hAnsi="Arial" w:cs="Arial"/>
        </w:rPr>
        <w:t>74</w:t>
      </w:r>
      <w:r w:rsidRPr="006C14FA">
        <w:rPr>
          <w:rFonts w:ascii="Arial" w:hAnsi="Arial" w:cs="Arial"/>
        </w:rPr>
        <w:t xml:space="preserve">%) were male, </w:t>
      </w:r>
      <w:r w:rsidR="00B46D0F" w:rsidRPr="006C14FA">
        <w:rPr>
          <w:rFonts w:ascii="Arial" w:hAnsi="Arial" w:cs="Arial"/>
          <w:color w:val="000000" w:themeColor="text1"/>
        </w:rPr>
        <w:t>20</w:t>
      </w:r>
      <w:r w:rsidRPr="006C14FA">
        <w:rPr>
          <w:rFonts w:ascii="Arial" w:hAnsi="Arial" w:cs="Arial"/>
          <w:color w:val="000000" w:themeColor="text1"/>
        </w:rPr>
        <w:t xml:space="preserve"> </w:t>
      </w:r>
      <w:r w:rsidRPr="006C14FA">
        <w:rPr>
          <w:rFonts w:ascii="Arial" w:hAnsi="Arial" w:cs="Arial"/>
        </w:rPr>
        <w:t>(</w:t>
      </w:r>
      <w:r w:rsidR="00373027" w:rsidRPr="006C14FA">
        <w:rPr>
          <w:rFonts w:ascii="Arial" w:hAnsi="Arial" w:cs="Arial"/>
        </w:rPr>
        <w:t>40</w:t>
      </w:r>
      <w:r w:rsidRPr="006C14FA">
        <w:rPr>
          <w:rFonts w:ascii="Arial" w:hAnsi="Arial" w:cs="Arial"/>
        </w:rPr>
        <w:t xml:space="preserve">%) were on opiate substitution therapy, </w:t>
      </w:r>
      <w:r w:rsidR="00373027" w:rsidRPr="006C14FA">
        <w:rPr>
          <w:rFonts w:ascii="Arial" w:hAnsi="Arial" w:cs="Arial"/>
          <w:color w:val="000000" w:themeColor="text1"/>
        </w:rPr>
        <w:t>33</w:t>
      </w:r>
      <w:r w:rsidRPr="006C14FA">
        <w:rPr>
          <w:rFonts w:ascii="Arial" w:hAnsi="Arial" w:cs="Arial"/>
          <w:color w:val="000000" w:themeColor="text1"/>
        </w:rPr>
        <w:t xml:space="preserve"> </w:t>
      </w:r>
      <w:r w:rsidRPr="006C14FA">
        <w:rPr>
          <w:rFonts w:ascii="Arial" w:hAnsi="Arial" w:cs="Arial"/>
        </w:rPr>
        <w:t>(</w:t>
      </w:r>
      <w:r w:rsidR="00373027" w:rsidRPr="006C14FA">
        <w:rPr>
          <w:rFonts w:ascii="Arial" w:hAnsi="Arial" w:cs="Arial"/>
        </w:rPr>
        <w:t>66</w:t>
      </w:r>
      <w:r w:rsidRPr="006C14FA">
        <w:rPr>
          <w:rFonts w:ascii="Arial" w:hAnsi="Arial" w:cs="Arial"/>
        </w:rPr>
        <w:t xml:space="preserve">%) were using cocaine, </w:t>
      </w:r>
      <w:r w:rsidR="00373027" w:rsidRPr="006C14FA">
        <w:rPr>
          <w:rFonts w:ascii="Arial" w:hAnsi="Arial" w:cs="Arial"/>
          <w:color w:val="000000" w:themeColor="text1"/>
        </w:rPr>
        <w:t>31</w:t>
      </w:r>
      <w:r w:rsidRPr="006C14FA">
        <w:rPr>
          <w:rFonts w:ascii="Arial" w:hAnsi="Arial" w:cs="Arial"/>
          <w:color w:val="000000" w:themeColor="text1"/>
        </w:rPr>
        <w:t xml:space="preserve"> </w:t>
      </w:r>
      <w:r w:rsidRPr="006C14FA">
        <w:rPr>
          <w:rFonts w:ascii="Arial" w:hAnsi="Arial" w:cs="Arial"/>
        </w:rPr>
        <w:t>(</w:t>
      </w:r>
      <w:r w:rsidR="00373027" w:rsidRPr="006C14FA">
        <w:rPr>
          <w:rFonts w:ascii="Arial" w:hAnsi="Arial" w:cs="Arial"/>
        </w:rPr>
        <w:t>62</w:t>
      </w:r>
      <w:r w:rsidRPr="006C14FA">
        <w:rPr>
          <w:rFonts w:ascii="Arial" w:hAnsi="Arial" w:cs="Arial"/>
        </w:rPr>
        <w:t xml:space="preserve">%) were using opioids, and </w:t>
      </w:r>
      <w:r w:rsidR="00373027" w:rsidRPr="006C14FA">
        <w:rPr>
          <w:rFonts w:ascii="Arial" w:hAnsi="Arial" w:cs="Arial"/>
          <w:color w:val="000000" w:themeColor="text1"/>
        </w:rPr>
        <w:t>23</w:t>
      </w:r>
      <w:r w:rsidRPr="006C14FA">
        <w:rPr>
          <w:rFonts w:ascii="Arial" w:hAnsi="Arial" w:cs="Arial"/>
          <w:color w:val="000000" w:themeColor="text1"/>
        </w:rPr>
        <w:t xml:space="preserve"> </w:t>
      </w:r>
      <w:r w:rsidRPr="006C14FA">
        <w:rPr>
          <w:rFonts w:ascii="Arial" w:hAnsi="Arial" w:cs="Arial"/>
        </w:rPr>
        <w:t>(</w:t>
      </w:r>
      <w:r w:rsidR="00373027" w:rsidRPr="006C14FA">
        <w:rPr>
          <w:rFonts w:ascii="Arial" w:hAnsi="Arial" w:cs="Arial"/>
        </w:rPr>
        <w:t>46</w:t>
      </w:r>
      <w:r w:rsidRPr="006C14FA">
        <w:rPr>
          <w:rFonts w:ascii="Arial" w:hAnsi="Arial" w:cs="Arial"/>
        </w:rPr>
        <w:t>%) were using other stimulants.</w:t>
      </w:r>
      <w:r w:rsidR="00A768C6" w:rsidRPr="006C14FA">
        <w:rPr>
          <w:rFonts w:ascii="Arial" w:hAnsi="Arial" w:cs="Arial"/>
        </w:rPr>
        <w:t xml:space="preserve"> Among the </w:t>
      </w:r>
      <w:r w:rsidR="00DC10EC" w:rsidRPr="006C14FA">
        <w:rPr>
          <w:rFonts w:ascii="Arial" w:hAnsi="Arial" w:cs="Arial"/>
        </w:rPr>
        <w:t>50</w:t>
      </w:r>
      <w:r w:rsidR="00A768C6" w:rsidRPr="006C14FA">
        <w:rPr>
          <w:rFonts w:ascii="Arial" w:hAnsi="Arial" w:cs="Arial"/>
        </w:rPr>
        <w:t xml:space="preserve"> patients who completed treatment, </w:t>
      </w:r>
      <w:r w:rsidR="00DC10EC" w:rsidRPr="006C14FA">
        <w:rPr>
          <w:rFonts w:ascii="Arial" w:hAnsi="Arial" w:cs="Arial"/>
        </w:rPr>
        <w:t>44</w:t>
      </w:r>
      <w:r w:rsidR="00A503DA" w:rsidRPr="006C14FA">
        <w:rPr>
          <w:rFonts w:ascii="Arial" w:hAnsi="Arial" w:cs="Arial"/>
        </w:rPr>
        <w:t xml:space="preserve"> (</w:t>
      </w:r>
      <w:r w:rsidR="00DC10EC" w:rsidRPr="006C14FA">
        <w:rPr>
          <w:rFonts w:ascii="Arial" w:hAnsi="Arial" w:cs="Arial"/>
        </w:rPr>
        <w:t>88%)</w:t>
      </w:r>
      <w:r w:rsidR="00A503DA" w:rsidRPr="006C14FA">
        <w:rPr>
          <w:rFonts w:ascii="Arial" w:hAnsi="Arial" w:cs="Arial"/>
        </w:rPr>
        <w:t xml:space="preserve"> achieved SVR. In addition, </w:t>
      </w:r>
      <w:r w:rsidR="00700788" w:rsidRPr="006C14FA">
        <w:rPr>
          <w:rFonts w:ascii="Arial" w:hAnsi="Arial" w:cs="Arial"/>
        </w:rPr>
        <w:t>4 (</w:t>
      </w:r>
      <w:r w:rsidR="00B46D0F" w:rsidRPr="006C14FA">
        <w:rPr>
          <w:rFonts w:ascii="Arial" w:hAnsi="Arial" w:cs="Arial"/>
        </w:rPr>
        <w:t>8%) exhibited HCV relapse and 0</w:t>
      </w:r>
      <w:r w:rsidR="00A503DA" w:rsidRPr="006C14FA">
        <w:rPr>
          <w:rFonts w:ascii="Arial" w:hAnsi="Arial" w:cs="Arial"/>
        </w:rPr>
        <w:t xml:space="preserve"> (</w:t>
      </w:r>
      <w:r w:rsidR="009131CE" w:rsidRPr="006C14FA">
        <w:rPr>
          <w:rFonts w:ascii="Arial" w:hAnsi="Arial" w:cs="Arial"/>
        </w:rPr>
        <w:t>0</w:t>
      </w:r>
      <w:r w:rsidR="00700788" w:rsidRPr="006C14FA">
        <w:rPr>
          <w:rFonts w:ascii="Arial" w:hAnsi="Arial" w:cs="Arial"/>
        </w:rPr>
        <w:t xml:space="preserve">%) were re-infected. </w:t>
      </w:r>
    </w:p>
    <w:p w14:paraId="14E96C8D" w14:textId="77777777" w:rsidR="00A503DA" w:rsidRPr="006C14FA" w:rsidRDefault="00A503DA" w:rsidP="005C056F">
      <w:pPr>
        <w:rPr>
          <w:rFonts w:ascii="Arial" w:hAnsi="Arial" w:cs="Arial"/>
        </w:rPr>
      </w:pPr>
    </w:p>
    <w:p w14:paraId="31763A86" w14:textId="6588021A" w:rsidR="00240D27" w:rsidRPr="006C14FA" w:rsidRDefault="00240D27" w:rsidP="005C056F">
      <w:pPr>
        <w:rPr>
          <w:rFonts w:ascii="Arial" w:hAnsi="Arial" w:cs="Arial"/>
        </w:rPr>
      </w:pPr>
      <w:r w:rsidRPr="006C14FA">
        <w:rPr>
          <w:rFonts w:ascii="Arial" w:hAnsi="Arial" w:cs="Arial"/>
          <w:b/>
        </w:rPr>
        <w:t>Conclusion</w:t>
      </w:r>
      <w:r w:rsidR="005C056F">
        <w:rPr>
          <w:rFonts w:ascii="Arial" w:hAnsi="Arial" w:cs="Arial"/>
          <w:b/>
        </w:rPr>
        <w:t xml:space="preserve">: </w:t>
      </w:r>
      <w:r w:rsidR="00406493" w:rsidRPr="006C14FA">
        <w:rPr>
          <w:rFonts w:ascii="Arial" w:hAnsi="Arial" w:cs="Arial"/>
        </w:rPr>
        <w:t xml:space="preserve">High SVR rates expected with new all-oral HCV treatment regimens can be replicated in clinical practice, at least within </w:t>
      </w:r>
      <w:r w:rsidR="00FD7771" w:rsidRPr="006C14FA">
        <w:rPr>
          <w:rFonts w:ascii="Arial" w:hAnsi="Arial" w:cs="Arial"/>
        </w:rPr>
        <w:t xml:space="preserve">a multidisciplinary care model. These data </w:t>
      </w:r>
      <w:r w:rsidR="00406493" w:rsidRPr="006C14FA">
        <w:rPr>
          <w:rFonts w:ascii="Arial" w:hAnsi="Arial" w:cs="Arial"/>
        </w:rPr>
        <w:t>(along with the low re-infection rate we report) support current guidelines for the treatment of HCV-infected PWID who are not abstinent from recreational drug use.</w:t>
      </w:r>
    </w:p>
    <w:sectPr w:rsidR="00240D27" w:rsidRPr="006C14FA" w:rsidSect="005C0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62"/>
    <w:rsid w:val="00043167"/>
    <w:rsid w:val="00240D27"/>
    <w:rsid w:val="00263A88"/>
    <w:rsid w:val="002A1BC9"/>
    <w:rsid w:val="00303317"/>
    <w:rsid w:val="00344684"/>
    <w:rsid w:val="00373027"/>
    <w:rsid w:val="00406493"/>
    <w:rsid w:val="00497762"/>
    <w:rsid w:val="004C5838"/>
    <w:rsid w:val="004D7BA1"/>
    <w:rsid w:val="005C056F"/>
    <w:rsid w:val="006C14FA"/>
    <w:rsid w:val="00700788"/>
    <w:rsid w:val="00701155"/>
    <w:rsid w:val="008E6079"/>
    <w:rsid w:val="009131CE"/>
    <w:rsid w:val="00A503DA"/>
    <w:rsid w:val="00A768C6"/>
    <w:rsid w:val="00B46D0F"/>
    <w:rsid w:val="00C227B6"/>
    <w:rsid w:val="00DC10EC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FA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28AFF-103E-4E86-A8AD-1F2283F05B9A}"/>
</file>

<file path=customXml/itemProps2.xml><?xml version="1.0" encoding="utf-8"?>
<ds:datastoreItem xmlns:ds="http://schemas.openxmlformats.org/officeDocument/2006/customXml" ds:itemID="{F678D5A6-76DB-4952-9EDD-899939085DC7}"/>
</file>

<file path=customXml/itemProps3.xml><?xml version="1.0" encoding="utf-8"?>
<ds:datastoreItem xmlns:ds="http://schemas.openxmlformats.org/officeDocument/2006/customXml" ds:itemID="{B6371A02-C7C9-4AAF-8CED-827F95563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Australasian Society for HIV Medicine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Raycraft</dc:creator>
  <cp:lastModifiedBy>Rini Das</cp:lastModifiedBy>
  <cp:revision>4</cp:revision>
  <cp:lastPrinted>2016-05-04T01:14:00Z</cp:lastPrinted>
  <dcterms:created xsi:type="dcterms:W3CDTF">2016-04-28T20:29:00Z</dcterms:created>
  <dcterms:modified xsi:type="dcterms:W3CDTF">2016-05-04T01:14:00Z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