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E90A5" w14:textId="77777777" w:rsidR="00E0308F" w:rsidRPr="00A24C80" w:rsidRDefault="00E0308F" w:rsidP="00A24C80">
      <w:pPr>
        <w:rPr>
          <w:rFonts w:ascii="Arial" w:hAnsi="Arial" w:cs="Arial"/>
          <w:b/>
        </w:rPr>
      </w:pPr>
      <w:r w:rsidRPr="00A24C80">
        <w:rPr>
          <w:rFonts w:ascii="Arial" w:hAnsi="Arial" w:cs="Arial"/>
          <w:b/>
        </w:rPr>
        <w:t xml:space="preserve">BASELINE CHARACTERISTICS AND RECRUITMENT IN A RANDOMISED TRIAL OF COMMUNITY </w:t>
      </w:r>
      <w:r w:rsidR="00001DBB" w:rsidRPr="00A24C80">
        <w:rPr>
          <w:rFonts w:ascii="Arial" w:hAnsi="Arial" w:cs="Arial"/>
          <w:b/>
        </w:rPr>
        <w:t>VS HOSPITAL DIRECT ACTING ANTIVIRAL TREATMENT FOR HEPATITIS C</w:t>
      </w:r>
    </w:p>
    <w:p w14:paraId="747FEC05" w14:textId="77777777" w:rsidR="00001DBB" w:rsidRPr="00A24C80" w:rsidRDefault="00001DBB" w:rsidP="00A24C80">
      <w:pPr>
        <w:rPr>
          <w:rFonts w:ascii="Arial" w:hAnsi="Arial" w:cs="Arial"/>
          <w:b/>
        </w:rPr>
      </w:pPr>
    </w:p>
    <w:p w14:paraId="6A8E731A" w14:textId="17BB9F6B" w:rsidR="003F5499" w:rsidRPr="00A24C80" w:rsidRDefault="003F5499" w:rsidP="00A24C80">
      <w:pPr>
        <w:rPr>
          <w:rFonts w:ascii="Arial" w:hAnsi="Arial" w:cs="Arial"/>
        </w:rPr>
      </w:pPr>
      <w:r w:rsidRPr="00A24C80">
        <w:rPr>
          <w:rFonts w:ascii="Arial" w:hAnsi="Arial" w:cs="Arial"/>
          <w:u w:val="single"/>
        </w:rPr>
        <w:t>Wade</w:t>
      </w:r>
      <w:r w:rsidR="00001DBB" w:rsidRPr="00A24C80">
        <w:rPr>
          <w:rFonts w:ascii="Arial" w:hAnsi="Arial" w:cs="Arial"/>
          <w:u w:val="single"/>
        </w:rPr>
        <w:t xml:space="preserve"> AJ</w:t>
      </w:r>
      <w:r w:rsidRPr="00A24C80">
        <w:rPr>
          <w:rFonts w:ascii="Arial" w:hAnsi="Arial" w:cs="Arial"/>
          <w:u w:val="single"/>
          <w:vertAlign w:val="superscript"/>
        </w:rPr>
        <w:t>1</w:t>
      </w:r>
      <w:proofErr w:type="gramStart"/>
      <w:r w:rsidRPr="00A24C80">
        <w:rPr>
          <w:rFonts w:ascii="Arial" w:hAnsi="Arial" w:cs="Arial"/>
          <w:vertAlign w:val="superscript"/>
        </w:rPr>
        <w:t>,4</w:t>
      </w:r>
      <w:proofErr w:type="gramEnd"/>
      <w:r w:rsidR="00001DBB" w:rsidRPr="00A24C80">
        <w:rPr>
          <w:rFonts w:ascii="Arial" w:hAnsi="Arial" w:cs="Arial"/>
        </w:rPr>
        <w:t xml:space="preserve">, </w:t>
      </w:r>
      <w:r w:rsidRPr="00A24C80">
        <w:rPr>
          <w:rFonts w:ascii="Arial" w:hAnsi="Arial" w:cs="Arial"/>
        </w:rPr>
        <w:t>Doyle</w:t>
      </w:r>
      <w:r w:rsidR="00001DBB" w:rsidRPr="00A24C80">
        <w:rPr>
          <w:rFonts w:ascii="Arial" w:hAnsi="Arial" w:cs="Arial"/>
        </w:rPr>
        <w:t xml:space="preserve"> JS</w:t>
      </w:r>
      <w:r w:rsidRPr="00A24C80">
        <w:rPr>
          <w:rFonts w:ascii="Arial" w:hAnsi="Arial" w:cs="Arial"/>
          <w:vertAlign w:val="superscript"/>
        </w:rPr>
        <w:t>1,2,3</w:t>
      </w:r>
      <w:r w:rsidR="00001DBB" w:rsidRPr="00A24C80">
        <w:rPr>
          <w:rFonts w:ascii="Arial" w:hAnsi="Arial" w:cs="Arial"/>
        </w:rPr>
        <w:t xml:space="preserve">, </w:t>
      </w:r>
      <w:r w:rsidRPr="00A24C80">
        <w:rPr>
          <w:rFonts w:ascii="Arial" w:hAnsi="Arial" w:cs="Arial"/>
        </w:rPr>
        <w:t>Thompson</w:t>
      </w:r>
      <w:r w:rsidR="00001DBB" w:rsidRPr="00A24C80">
        <w:rPr>
          <w:rFonts w:ascii="Arial" w:hAnsi="Arial" w:cs="Arial"/>
        </w:rPr>
        <w:t xml:space="preserve"> AJ</w:t>
      </w:r>
      <w:r w:rsidRPr="00A24C80">
        <w:rPr>
          <w:rFonts w:ascii="Arial" w:hAnsi="Arial" w:cs="Arial"/>
          <w:vertAlign w:val="superscript"/>
        </w:rPr>
        <w:t>3,6</w:t>
      </w:r>
      <w:r w:rsidR="00001DBB" w:rsidRPr="00A24C80">
        <w:rPr>
          <w:rFonts w:ascii="Arial" w:hAnsi="Arial" w:cs="Arial"/>
        </w:rPr>
        <w:t xml:space="preserve">, </w:t>
      </w:r>
      <w:r w:rsidRPr="00A24C80">
        <w:rPr>
          <w:rFonts w:ascii="Arial" w:hAnsi="Arial" w:cs="Arial"/>
        </w:rPr>
        <w:t>Hellard</w:t>
      </w:r>
      <w:r w:rsidR="00001DBB" w:rsidRPr="00A24C80">
        <w:rPr>
          <w:rFonts w:ascii="Arial" w:hAnsi="Arial" w:cs="Arial"/>
        </w:rPr>
        <w:t xml:space="preserve"> ME</w:t>
      </w:r>
      <w:r w:rsidRPr="00A24C80">
        <w:rPr>
          <w:rFonts w:ascii="Arial" w:hAnsi="Arial" w:cs="Arial"/>
          <w:vertAlign w:val="superscript"/>
        </w:rPr>
        <w:t>1,2,4</w:t>
      </w:r>
      <w:r w:rsidR="00F213BB" w:rsidRPr="00A24C80">
        <w:rPr>
          <w:rFonts w:ascii="Arial" w:hAnsi="Arial" w:cs="Arial"/>
          <w:vertAlign w:val="superscript"/>
        </w:rPr>
        <w:t xml:space="preserve"> </w:t>
      </w:r>
      <w:r w:rsidR="00F213BB" w:rsidRPr="00A24C80">
        <w:rPr>
          <w:rFonts w:ascii="Arial" w:hAnsi="Arial" w:cs="Arial"/>
        </w:rPr>
        <w:t>on behalf of the Prime Study Group</w:t>
      </w:r>
    </w:p>
    <w:p w14:paraId="20CB2FF3" w14:textId="77777777" w:rsidR="00A24C80" w:rsidRPr="00A24C80" w:rsidRDefault="00A24C80" w:rsidP="00A24C80">
      <w:pPr>
        <w:rPr>
          <w:rFonts w:ascii="Arial" w:hAnsi="Arial" w:cs="Arial"/>
        </w:rPr>
      </w:pPr>
    </w:p>
    <w:p w14:paraId="75E28CE0" w14:textId="77777777" w:rsidR="003F5499" w:rsidRPr="00A24C80" w:rsidRDefault="003F5499" w:rsidP="00A24C80">
      <w:pPr>
        <w:rPr>
          <w:rFonts w:ascii="Arial" w:hAnsi="Arial" w:cs="Arial"/>
        </w:rPr>
      </w:pPr>
      <w:r w:rsidRPr="00A24C80">
        <w:rPr>
          <w:rFonts w:ascii="Arial" w:hAnsi="Arial" w:cs="Arial"/>
          <w:vertAlign w:val="superscript"/>
        </w:rPr>
        <w:t>1</w:t>
      </w:r>
      <w:r w:rsidRPr="00A24C80">
        <w:rPr>
          <w:rFonts w:ascii="Arial" w:hAnsi="Arial" w:cs="Arial"/>
        </w:rPr>
        <w:t xml:space="preserve">Centre for Population Health, Burnet Institute, </w:t>
      </w:r>
      <w:r w:rsidRPr="00A24C80">
        <w:rPr>
          <w:rFonts w:ascii="Arial" w:hAnsi="Arial" w:cs="Arial"/>
          <w:vertAlign w:val="superscript"/>
        </w:rPr>
        <w:t>2</w:t>
      </w:r>
      <w:r w:rsidRPr="00A24C80">
        <w:rPr>
          <w:rFonts w:ascii="Arial" w:hAnsi="Arial" w:cs="Arial"/>
        </w:rPr>
        <w:t xml:space="preserve">Department of Infectious Diseases, The Alfred, </w:t>
      </w:r>
      <w:r w:rsidRPr="00A24C80">
        <w:rPr>
          <w:rFonts w:ascii="Arial" w:hAnsi="Arial" w:cs="Arial"/>
          <w:vertAlign w:val="superscript"/>
        </w:rPr>
        <w:t>3</w:t>
      </w:r>
      <w:r w:rsidRPr="00A24C80">
        <w:rPr>
          <w:rFonts w:ascii="Arial" w:hAnsi="Arial" w:cs="Arial"/>
        </w:rPr>
        <w:t xml:space="preserve">Department of Medicine, University of Melbourne, </w:t>
      </w:r>
      <w:r w:rsidRPr="00A24C80">
        <w:rPr>
          <w:rFonts w:ascii="Arial" w:hAnsi="Arial" w:cs="Arial"/>
          <w:vertAlign w:val="superscript"/>
        </w:rPr>
        <w:t>4</w:t>
      </w:r>
      <w:r w:rsidRPr="00A24C80">
        <w:rPr>
          <w:rFonts w:ascii="Arial" w:hAnsi="Arial" w:cs="Arial"/>
        </w:rPr>
        <w:t xml:space="preserve">School of Population Health and Preventive Medicine, Monash University, </w:t>
      </w:r>
      <w:r w:rsidRPr="00A24C80">
        <w:rPr>
          <w:rFonts w:ascii="Arial" w:hAnsi="Arial" w:cs="Arial"/>
          <w:vertAlign w:val="superscript"/>
        </w:rPr>
        <w:t>5</w:t>
      </w:r>
      <w:r w:rsidRPr="00A24C80">
        <w:rPr>
          <w:rFonts w:ascii="Arial" w:hAnsi="Arial" w:cs="Arial"/>
        </w:rPr>
        <w:t>Department of Gastroenterology, St Vincent’s Hospital, Melbourne.</w:t>
      </w:r>
    </w:p>
    <w:p w14:paraId="0F4364D0" w14:textId="77777777" w:rsidR="00E0308F" w:rsidRPr="00A24C80" w:rsidRDefault="00E0308F" w:rsidP="00A24C80">
      <w:pPr>
        <w:rPr>
          <w:rFonts w:ascii="Arial" w:hAnsi="Arial" w:cs="Arial"/>
        </w:rPr>
      </w:pPr>
      <w:bookmarkStart w:id="0" w:name="_GoBack"/>
      <w:bookmarkEnd w:id="0"/>
    </w:p>
    <w:p w14:paraId="7BE7CC34" w14:textId="4A729F47" w:rsidR="00D6132D" w:rsidRPr="00A24C80" w:rsidRDefault="00001DBB" w:rsidP="00A24C80">
      <w:pPr>
        <w:rPr>
          <w:rFonts w:ascii="Arial" w:hAnsi="Arial" w:cs="Arial"/>
        </w:rPr>
      </w:pPr>
      <w:r w:rsidRPr="00A24C80">
        <w:rPr>
          <w:rFonts w:ascii="Arial" w:hAnsi="Arial" w:cs="Arial"/>
          <w:b/>
        </w:rPr>
        <w:t>Background</w:t>
      </w:r>
      <w:r w:rsidR="0007242B" w:rsidRPr="00A24C80">
        <w:rPr>
          <w:rFonts w:ascii="Arial" w:hAnsi="Arial" w:cs="Arial"/>
        </w:rPr>
        <w:t>: The Prime Study is the first real-world, randomized</w:t>
      </w:r>
      <w:r w:rsidR="00D6132D" w:rsidRPr="00A24C80">
        <w:rPr>
          <w:rFonts w:ascii="Arial" w:hAnsi="Arial" w:cs="Arial"/>
        </w:rPr>
        <w:t>,</w:t>
      </w:r>
      <w:r w:rsidR="0007242B" w:rsidRPr="00A24C80">
        <w:rPr>
          <w:rFonts w:ascii="Arial" w:hAnsi="Arial" w:cs="Arial"/>
        </w:rPr>
        <w:t xml:space="preserve"> </w:t>
      </w:r>
      <w:r w:rsidR="00D6132D" w:rsidRPr="00A24C80">
        <w:rPr>
          <w:rFonts w:ascii="Arial" w:hAnsi="Arial" w:cs="Arial"/>
        </w:rPr>
        <w:t>model of care study, comparing direct acting antiviral (DAA) hepatitis C treatment uptake and outcomes in the community with a tertiary hospital.</w:t>
      </w:r>
      <w:r w:rsidR="006F5381" w:rsidRPr="00A24C80">
        <w:rPr>
          <w:rFonts w:ascii="Arial" w:hAnsi="Arial" w:cs="Arial"/>
        </w:rPr>
        <w:t xml:space="preserve"> Community based care has the potential to substantially increase treatment uptake and reduce the burden of disease. We </w:t>
      </w:r>
      <w:r w:rsidR="0008358C" w:rsidRPr="00A24C80">
        <w:rPr>
          <w:rFonts w:ascii="Arial" w:hAnsi="Arial" w:cs="Arial"/>
        </w:rPr>
        <w:t>describe the baseline character</w:t>
      </w:r>
      <w:r w:rsidR="006F5381" w:rsidRPr="00A24C80">
        <w:rPr>
          <w:rFonts w:ascii="Arial" w:hAnsi="Arial" w:cs="Arial"/>
        </w:rPr>
        <w:t>istics of the first</w:t>
      </w:r>
      <w:r w:rsidR="0008358C" w:rsidRPr="00A24C80">
        <w:rPr>
          <w:rFonts w:ascii="Arial" w:hAnsi="Arial" w:cs="Arial"/>
        </w:rPr>
        <w:t xml:space="preserve"> 60 participants recruited</w:t>
      </w:r>
      <w:r w:rsidR="00A60FA5" w:rsidRPr="00A24C80">
        <w:rPr>
          <w:rFonts w:ascii="Arial" w:hAnsi="Arial" w:cs="Arial"/>
        </w:rPr>
        <w:t xml:space="preserve"> at Primary Health care service (PHCS) by community hepatitis nurses</w:t>
      </w:r>
      <w:r w:rsidR="0008358C" w:rsidRPr="00A24C80">
        <w:rPr>
          <w:rFonts w:ascii="Arial" w:hAnsi="Arial" w:cs="Arial"/>
        </w:rPr>
        <w:t>.</w:t>
      </w:r>
      <w:r w:rsidR="00EE0D21" w:rsidRPr="00A24C80">
        <w:rPr>
          <w:rFonts w:ascii="Arial" w:hAnsi="Arial" w:cs="Arial"/>
        </w:rPr>
        <w:t xml:space="preserve"> A high proportion of PHCS clients have a history of injecting drug use.</w:t>
      </w:r>
    </w:p>
    <w:p w14:paraId="58EF349C" w14:textId="77777777" w:rsidR="00001DBB" w:rsidRPr="00A24C80" w:rsidRDefault="00001DBB" w:rsidP="00A24C80">
      <w:pPr>
        <w:rPr>
          <w:rFonts w:ascii="Arial" w:hAnsi="Arial" w:cs="Arial"/>
        </w:rPr>
      </w:pPr>
    </w:p>
    <w:p w14:paraId="6BC22B8C" w14:textId="0807631F" w:rsidR="00001DBB" w:rsidRPr="00A24C80" w:rsidRDefault="00001DBB" w:rsidP="00A24C80">
      <w:pPr>
        <w:rPr>
          <w:rFonts w:ascii="Arial" w:hAnsi="Arial" w:cs="Arial"/>
        </w:rPr>
      </w:pPr>
      <w:r w:rsidRPr="00A24C80">
        <w:rPr>
          <w:rFonts w:ascii="Arial" w:hAnsi="Arial" w:cs="Arial"/>
          <w:b/>
        </w:rPr>
        <w:t>Methods</w:t>
      </w:r>
      <w:r w:rsidR="0008358C" w:rsidRPr="00A24C80">
        <w:rPr>
          <w:rFonts w:ascii="Arial" w:hAnsi="Arial" w:cs="Arial"/>
        </w:rPr>
        <w:t>:</w:t>
      </w:r>
      <w:r w:rsidR="00E66D1B" w:rsidRPr="00A24C80">
        <w:rPr>
          <w:rFonts w:ascii="Arial" w:hAnsi="Arial" w:cs="Arial"/>
        </w:rPr>
        <w:t xml:space="preserve"> </w:t>
      </w:r>
      <w:r w:rsidR="004571EA" w:rsidRPr="00A24C80">
        <w:rPr>
          <w:rFonts w:ascii="Arial" w:hAnsi="Arial" w:cs="Arial"/>
        </w:rPr>
        <w:t>Eligible patients were those with genotype 1</w:t>
      </w:r>
      <w:r w:rsidR="00A60FA5" w:rsidRPr="00A24C80">
        <w:rPr>
          <w:rFonts w:ascii="Arial" w:hAnsi="Arial" w:cs="Arial"/>
        </w:rPr>
        <w:t xml:space="preserve"> h</w:t>
      </w:r>
      <w:r w:rsidR="004571EA" w:rsidRPr="00A24C80">
        <w:rPr>
          <w:rFonts w:ascii="Arial" w:hAnsi="Arial" w:cs="Arial"/>
        </w:rPr>
        <w:t>epatitis C</w:t>
      </w:r>
      <w:r w:rsidR="00A60FA5" w:rsidRPr="00A24C80">
        <w:rPr>
          <w:rFonts w:ascii="Arial" w:hAnsi="Arial" w:cs="Arial"/>
        </w:rPr>
        <w:t xml:space="preserve"> mono-infection</w:t>
      </w:r>
      <w:r w:rsidR="004571EA" w:rsidRPr="00A24C80">
        <w:rPr>
          <w:rFonts w:ascii="Arial" w:hAnsi="Arial" w:cs="Arial"/>
        </w:rPr>
        <w:t>, who</w:t>
      </w:r>
      <w:r w:rsidR="00A60FA5" w:rsidRPr="00A24C80">
        <w:rPr>
          <w:rFonts w:ascii="Arial" w:hAnsi="Arial" w:cs="Arial"/>
        </w:rPr>
        <w:t xml:space="preserve"> were not known to be cirrhotic</w:t>
      </w:r>
      <w:r w:rsidR="00DE42BE" w:rsidRPr="00A24C80">
        <w:rPr>
          <w:rFonts w:ascii="Arial" w:hAnsi="Arial" w:cs="Arial"/>
        </w:rPr>
        <w:t xml:space="preserve"> and did not have concomitant medication interactions with </w:t>
      </w:r>
      <w:proofErr w:type="spellStart"/>
      <w:r w:rsidR="00DE42BE" w:rsidRPr="00A24C80">
        <w:rPr>
          <w:rFonts w:ascii="Arial" w:hAnsi="Arial" w:cs="Arial"/>
        </w:rPr>
        <w:t>Viekira</w:t>
      </w:r>
      <w:proofErr w:type="spellEnd"/>
      <w:r w:rsidR="00DE42BE" w:rsidRPr="00A24C80">
        <w:rPr>
          <w:rFonts w:ascii="Arial" w:hAnsi="Arial" w:cs="Arial"/>
        </w:rPr>
        <w:t xml:space="preserve"> Pak and ribavirin</w:t>
      </w:r>
      <w:r w:rsidR="00A60FA5" w:rsidRPr="00A24C80">
        <w:rPr>
          <w:rFonts w:ascii="Arial" w:hAnsi="Arial" w:cs="Arial"/>
        </w:rPr>
        <w:t>.</w:t>
      </w:r>
      <w:r w:rsidR="00B227B0" w:rsidRPr="00A24C80">
        <w:rPr>
          <w:rFonts w:ascii="Arial" w:hAnsi="Arial" w:cs="Arial"/>
        </w:rPr>
        <w:t xml:space="preserve"> Patients were randomized to undergo a </w:t>
      </w:r>
      <w:proofErr w:type="spellStart"/>
      <w:r w:rsidR="00B227B0" w:rsidRPr="00A24C80">
        <w:rPr>
          <w:rFonts w:ascii="Arial" w:hAnsi="Arial" w:cs="Arial"/>
        </w:rPr>
        <w:t>FibroScan</w:t>
      </w:r>
      <w:proofErr w:type="spellEnd"/>
      <w:r w:rsidR="00B227B0" w:rsidRPr="00A24C80">
        <w:rPr>
          <w:rFonts w:ascii="Arial" w:hAnsi="Arial" w:cs="Arial"/>
        </w:rPr>
        <w:t xml:space="preserve"> and receive DAA therapy in their community PHCS (intervention arm) or the local tertiary hospital (standard of care arm). </w:t>
      </w:r>
      <w:proofErr w:type="spellStart"/>
      <w:r w:rsidR="004F2E79" w:rsidRPr="00A24C80">
        <w:rPr>
          <w:rFonts w:ascii="Arial" w:hAnsi="Arial" w:cs="Arial"/>
        </w:rPr>
        <w:t>FibroScan</w:t>
      </w:r>
      <w:proofErr w:type="spellEnd"/>
      <w:r w:rsidR="004F2E79" w:rsidRPr="00A24C80">
        <w:rPr>
          <w:rFonts w:ascii="Arial" w:hAnsi="Arial" w:cs="Arial"/>
        </w:rPr>
        <w:t xml:space="preserve"> assessment and t</w:t>
      </w:r>
      <w:r w:rsidR="00B227B0" w:rsidRPr="00A24C80">
        <w:rPr>
          <w:rFonts w:ascii="Arial" w:hAnsi="Arial" w:cs="Arial"/>
        </w:rPr>
        <w:t>reatment</w:t>
      </w:r>
      <w:r w:rsidR="004F2E79" w:rsidRPr="00A24C80">
        <w:rPr>
          <w:rFonts w:ascii="Arial" w:hAnsi="Arial" w:cs="Arial"/>
        </w:rPr>
        <w:t xml:space="preserve"> at the PHCS was provided</w:t>
      </w:r>
      <w:r w:rsidR="00B227B0" w:rsidRPr="00A24C80">
        <w:rPr>
          <w:rFonts w:ascii="Arial" w:hAnsi="Arial" w:cs="Arial"/>
        </w:rPr>
        <w:t xml:space="preserve"> by a community hepatitis nurse, with support from a general practitioner.</w:t>
      </w:r>
    </w:p>
    <w:p w14:paraId="130D82C3" w14:textId="77777777" w:rsidR="00001DBB" w:rsidRPr="00A24C80" w:rsidRDefault="00001DBB" w:rsidP="00A24C80">
      <w:pPr>
        <w:rPr>
          <w:rFonts w:ascii="Arial" w:hAnsi="Arial" w:cs="Arial"/>
        </w:rPr>
      </w:pPr>
    </w:p>
    <w:p w14:paraId="085E31B5" w14:textId="6D6D6A56" w:rsidR="00001DBB" w:rsidRPr="00A24C80" w:rsidRDefault="00001DBB" w:rsidP="00A24C80">
      <w:pPr>
        <w:rPr>
          <w:rFonts w:ascii="Arial" w:hAnsi="Arial" w:cs="Arial"/>
        </w:rPr>
      </w:pPr>
      <w:r w:rsidRPr="00A24C80">
        <w:rPr>
          <w:rFonts w:ascii="Arial" w:hAnsi="Arial" w:cs="Arial"/>
          <w:b/>
        </w:rPr>
        <w:t>Results</w:t>
      </w:r>
      <w:r w:rsidR="00EA0373" w:rsidRPr="00A24C80">
        <w:rPr>
          <w:rFonts w:ascii="Arial" w:hAnsi="Arial" w:cs="Arial"/>
        </w:rPr>
        <w:t>:</w:t>
      </w:r>
      <w:r w:rsidR="00090373" w:rsidRPr="00A24C80">
        <w:rPr>
          <w:rFonts w:ascii="Arial" w:hAnsi="Arial" w:cs="Arial"/>
        </w:rPr>
        <w:t xml:space="preserve"> 61 </w:t>
      </w:r>
      <w:r w:rsidR="004D6152" w:rsidRPr="00A24C80">
        <w:rPr>
          <w:rFonts w:ascii="Arial" w:hAnsi="Arial" w:cs="Arial"/>
        </w:rPr>
        <w:t>participants have been screened</w:t>
      </w:r>
      <w:r w:rsidR="00090373" w:rsidRPr="00A24C80">
        <w:rPr>
          <w:rFonts w:ascii="Arial" w:hAnsi="Arial" w:cs="Arial"/>
        </w:rPr>
        <w:t xml:space="preserve"> and randomized</w:t>
      </w:r>
      <w:r w:rsidR="003A7CD5" w:rsidRPr="00A24C80">
        <w:rPr>
          <w:rFonts w:ascii="Arial" w:hAnsi="Arial" w:cs="Arial"/>
        </w:rPr>
        <w:t>. Median age at screening</w:t>
      </w:r>
      <w:r w:rsidR="00090373" w:rsidRPr="00A24C80">
        <w:rPr>
          <w:rFonts w:ascii="Arial" w:hAnsi="Arial" w:cs="Arial"/>
        </w:rPr>
        <w:t xml:space="preserve"> was 45 years (range 33 –</w:t>
      </w:r>
      <w:r w:rsidR="004D6152" w:rsidRPr="00A24C80">
        <w:rPr>
          <w:rFonts w:ascii="Arial" w:hAnsi="Arial" w:cs="Arial"/>
        </w:rPr>
        <w:t xml:space="preserve"> 65) and</w:t>
      </w:r>
      <w:r w:rsidR="00090373" w:rsidRPr="00A24C80">
        <w:rPr>
          <w:rFonts w:ascii="Arial" w:hAnsi="Arial" w:cs="Arial"/>
        </w:rPr>
        <w:t xml:space="preserve"> 45</w:t>
      </w:r>
      <w:r w:rsidR="00BF27B8" w:rsidRPr="00A24C80">
        <w:rPr>
          <w:rFonts w:ascii="Arial" w:hAnsi="Arial" w:cs="Arial"/>
        </w:rPr>
        <w:t xml:space="preserve"> (74%)</w:t>
      </w:r>
      <w:r w:rsidR="00090373" w:rsidRPr="00A24C80">
        <w:rPr>
          <w:rFonts w:ascii="Arial" w:hAnsi="Arial" w:cs="Arial"/>
        </w:rPr>
        <w:t xml:space="preserve"> were male</w:t>
      </w:r>
      <w:r w:rsidR="00BF27B8" w:rsidRPr="00A24C80">
        <w:rPr>
          <w:rFonts w:ascii="Arial" w:hAnsi="Arial" w:cs="Arial"/>
        </w:rPr>
        <w:t>.</w:t>
      </w:r>
      <w:r w:rsidR="00090373" w:rsidRPr="00A24C80">
        <w:rPr>
          <w:rFonts w:ascii="Arial" w:hAnsi="Arial" w:cs="Arial"/>
        </w:rPr>
        <w:t xml:space="preserve"> </w:t>
      </w:r>
      <w:r w:rsidR="00BF27B8" w:rsidRPr="00A24C80">
        <w:rPr>
          <w:rFonts w:ascii="Arial" w:hAnsi="Arial" w:cs="Arial"/>
        </w:rPr>
        <w:t>54 (89%) had completed high school, whilst 17 (28%) were employed or studying and 7 (11%) had unstable housing.</w:t>
      </w:r>
      <w:r w:rsidR="00090373" w:rsidRPr="00A24C80">
        <w:rPr>
          <w:rFonts w:ascii="Arial" w:hAnsi="Arial" w:cs="Arial"/>
        </w:rPr>
        <w:t xml:space="preserve"> Only 5 </w:t>
      </w:r>
      <w:r w:rsidR="00BF27B8" w:rsidRPr="00A24C80">
        <w:rPr>
          <w:rFonts w:ascii="Arial" w:hAnsi="Arial" w:cs="Arial"/>
        </w:rPr>
        <w:t xml:space="preserve">(8%) </w:t>
      </w:r>
      <w:r w:rsidR="00090373" w:rsidRPr="00A24C80">
        <w:rPr>
          <w:rFonts w:ascii="Arial" w:hAnsi="Arial" w:cs="Arial"/>
        </w:rPr>
        <w:t>participants had previously received treatment for HCV. 59</w:t>
      </w:r>
      <w:r w:rsidR="00BF27B8" w:rsidRPr="00A24C80">
        <w:rPr>
          <w:rFonts w:ascii="Arial" w:hAnsi="Arial" w:cs="Arial"/>
        </w:rPr>
        <w:t xml:space="preserve"> (97%)</w:t>
      </w:r>
      <w:r w:rsidR="00090373" w:rsidRPr="00A24C80">
        <w:rPr>
          <w:rFonts w:ascii="Arial" w:hAnsi="Arial" w:cs="Arial"/>
        </w:rPr>
        <w:t xml:space="preserve"> participants reported injecting in the past, 26 (43%) had inje</w:t>
      </w:r>
      <w:r w:rsidR="00C521E2" w:rsidRPr="00A24C80">
        <w:rPr>
          <w:rFonts w:ascii="Arial" w:hAnsi="Arial" w:cs="Arial"/>
        </w:rPr>
        <w:t>cted in the last 6 months and 36 (59</w:t>
      </w:r>
      <w:r w:rsidR="00090373" w:rsidRPr="00A24C80">
        <w:rPr>
          <w:rFonts w:ascii="Arial" w:hAnsi="Arial" w:cs="Arial"/>
        </w:rPr>
        <w:t>%) were on opioid substitution therapy.</w:t>
      </w:r>
      <w:r w:rsidR="00C521E2" w:rsidRPr="00A24C80">
        <w:rPr>
          <w:rFonts w:ascii="Arial" w:hAnsi="Arial" w:cs="Arial"/>
        </w:rPr>
        <w:t xml:space="preserve"> 25 participants have had </w:t>
      </w:r>
      <w:proofErr w:type="spellStart"/>
      <w:r w:rsidR="00C521E2" w:rsidRPr="00A24C80">
        <w:rPr>
          <w:rFonts w:ascii="Arial" w:hAnsi="Arial" w:cs="Arial"/>
        </w:rPr>
        <w:t>FibroScan</w:t>
      </w:r>
      <w:proofErr w:type="spellEnd"/>
      <w:r w:rsidR="00C521E2" w:rsidRPr="00A24C80">
        <w:rPr>
          <w:rFonts w:ascii="Arial" w:hAnsi="Arial" w:cs="Arial"/>
        </w:rPr>
        <w:t xml:space="preserve"> results reported</w:t>
      </w:r>
      <w:r w:rsidR="004D6152" w:rsidRPr="00A24C80">
        <w:rPr>
          <w:rFonts w:ascii="Arial" w:hAnsi="Arial" w:cs="Arial"/>
        </w:rPr>
        <w:t>,</w:t>
      </w:r>
      <w:r w:rsidR="00C521E2" w:rsidRPr="00A24C80">
        <w:rPr>
          <w:rFonts w:ascii="Arial" w:hAnsi="Arial" w:cs="Arial"/>
        </w:rPr>
        <w:t xml:space="preserve"> median 6.8 </w:t>
      </w:r>
      <w:proofErr w:type="spellStart"/>
      <w:r w:rsidR="00C521E2" w:rsidRPr="00A24C80">
        <w:rPr>
          <w:rFonts w:ascii="Arial" w:hAnsi="Arial" w:cs="Arial"/>
        </w:rPr>
        <w:t>kPa</w:t>
      </w:r>
      <w:proofErr w:type="spellEnd"/>
      <w:r w:rsidR="00C521E2" w:rsidRPr="00A24C80">
        <w:rPr>
          <w:rFonts w:ascii="Arial" w:hAnsi="Arial" w:cs="Arial"/>
        </w:rPr>
        <w:t xml:space="preserve"> (range 3.1 – 17.8).</w:t>
      </w:r>
    </w:p>
    <w:p w14:paraId="20A5AF71" w14:textId="77777777" w:rsidR="00001DBB" w:rsidRPr="00A24C80" w:rsidRDefault="00001DBB" w:rsidP="00A24C80">
      <w:pPr>
        <w:rPr>
          <w:rFonts w:ascii="Arial" w:hAnsi="Arial" w:cs="Arial"/>
        </w:rPr>
      </w:pPr>
    </w:p>
    <w:p w14:paraId="0F484EDB" w14:textId="3846F77A" w:rsidR="00001DBB" w:rsidRPr="00A24C80" w:rsidRDefault="00001DBB" w:rsidP="00A24C80">
      <w:pPr>
        <w:rPr>
          <w:rFonts w:ascii="Arial" w:hAnsi="Arial" w:cs="Arial"/>
        </w:rPr>
      </w:pPr>
      <w:r w:rsidRPr="00A24C80">
        <w:rPr>
          <w:rFonts w:ascii="Arial" w:hAnsi="Arial" w:cs="Arial"/>
          <w:b/>
        </w:rPr>
        <w:t>Conclusions</w:t>
      </w:r>
      <w:r w:rsidR="00DE42BE" w:rsidRPr="00A24C80">
        <w:rPr>
          <w:rFonts w:ascii="Arial" w:hAnsi="Arial" w:cs="Arial"/>
        </w:rPr>
        <w:t xml:space="preserve">: </w:t>
      </w:r>
      <w:r w:rsidR="00EE0D21" w:rsidRPr="00A24C80">
        <w:rPr>
          <w:rFonts w:ascii="Arial" w:hAnsi="Arial" w:cs="Arial"/>
        </w:rPr>
        <w:t xml:space="preserve">Treatment of </w:t>
      </w:r>
      <w:r w:rsidR="004D015C" w:rsidRPr="00A24C80">
        <w:rPr>
          <w:rFonts w:ascii="Arial" w:hAnsi="Arial" w:cs="Arial"/>
        </w:rPr>
        <w:t>people who inject drugs</w:t>
      </w:r>
      <w:r w:rsidR="00EE0D21" w:rsidRPr="00A24C80">
        <w:rPr>
          <w:rFonts w:ascii="Arial" w:hAnsi="Arial" w:cs="Arial"/>
        </w:rPr>
        <w:t xml:space="preserve"> has the duel benefit of curing </w:t>
      </w:r>
      <w:r w:rsidR="00FB41D3" w:rsidRPr="00A24C80">
        <w:rPr>
          <w:rFonts w:ascii="Arial" w:hAnsi="Arial" w:cs="Arial"/>
        </w:rPr>
        <w:t>their</w:t>
      </w:r>
      <w:r w:rsidR="00EE0D21" w:rsidRPr="00A24C80">
        <w:rPr>
          <w:rFonts w:ascii="Arial" w:hAnsi="Arial" w:cs="Arial"/>
        </w:rPr>
        <w:t xml:space="preserve"> HCV and reducing ongoing HCV transmission.</w:t>
      </w:r>
      <w:r w:rsidR="007F4292" w:rsidRPr="00A24C80">
        <w:rPr>
          <w:rFonts w:ascii="Arial" w:hAnsi="Arial" w:cs="Arial"/>
        </w:rPr>
        <w:t xml:space="preserve"> </w:t>
      </w:r>
      <w:r w:rsidR="00FB41D3" w:rsidRPr="00A24C80">
        <w:rPr>
          <w:rFonts w:ascii="Arial" w:hAnsi="Arial" w:cs="Arial"/>
        </w:rPr>
        <w:t>Key will be to increase th</w:t>
      </w:r>
      <w:r w:rsidR="007F4292" w:rsidRPr="00A24C80">
        <w:rPr>
          <w:rFonts w:ascii="Arial" w:hAnsi="Arial" w:cs="Arial"/>
        </w:rPr>
        <w:t xml:space="preserve">e number undergoing treatment. </w:t>
      </w:r>
      <w:r w:rsidR="00EE0D21" w:rsidRPr="00A24C80">
        <w:rPr>
          <w:rFonts w:ascii="Arial" w:hAnsi="Arial" w:cs="Arial"/>
        </w:rPr>
        <w:t>Community based care is likely to increase HCV treatment accessibility and uptake</w:t>
      </w:r>
      <w:r w:rsidR="00FB41D3" w:rsidRPr="00A24C80">
        <w:rPr>
          <w:rFonts w:ascii="Arial" w:hAnsi="Arial" w:cs="Arial"/>
        </w:rPr>
        <w:t xml:space="preserve"> in this priority population.</w:t>
      </w:r>
    </w:p>
    <w:p w14:paraId="6405E200" w14:textId="77777777" w:rsidR="00001DBB" w:rsidRPr="00A24C80" w:rsidRDefault="00001DBB" w:rsidP="00A24C80">
      <w:pPr>
        <w:rPr>
          <w:rFonts w:ascii="Arial" w:hAnsi="Arial" w:cs="Arial"/>
        </w:rPr>
      </w:pPr>
    </w:p>
    <w:p w14:paraId="048DADA3" w14:textId="293A423F" w:rsidR="00001DBB" w:rsidRPr="00A24C80" w:rsidRDefault="00001DBB" w:rsidP="00A24C80">
      <w:pPr>
        <w:rPr>
          <w:rFonts w:ascii="Arial" w:hAnsi="Arial" w:cs="Arial"/>
          <w:iCs/>
        </w:rPr>
      </w:pPr>
      <w:r w:rsidRPr="00A24C80">
        <w:rPr>
          <w:rFonts w:ascii="Arial" w:hAnsi="Arial" w:cs="Arial"/>
          <w:b/>
        </w:rPr>
        <w:t>Disclosure of interest statement</w:t>
      </w:r>
      <w:r w:rsidR="00A24C80" w:rsidRPr="00A24C80">
        <w:rPr>
          <w:rFonts w:ascii="Arial" w:hAnsi="Arial" w:cs="Arial"/>
          <w:b/>
        </w:rPr>
        <w:t xml:space="preserve">: </w:t>
      </w:r>
      <w:r w:rsidR="00683703" w:rsidRPr="00A24C80">
        <w:rPr>
          <w:rFonts w:ascii="Arial" w:hAnsi="Arial" w:cs="Arial"/>
        </w:rPr>
        <w:t>“</w:t>
      </w:r>
      <w:r w:rsidRPr="00A24C80">
        <w:rPr>
          <w:rFonts w:ascii="Arial" w:hAnsi="Arial" w:cs="Arial"/>
        </w:rPr>
        <w:t>The Prime Study is an investi</w:t>
      </w:r>
      <w:r w:rsidR="00683703" w:rsidRPr="00A24C80">
        <w:rPr>
          <w:rFonts w:ascii="Arial" w:hAnsi="Arial" w:cs="Arial"/>
        </w:rPr>
        <w:t>gator driven</w:t>
      </w:r>
      <w:r w:rsidRPr="00A24C80">
        <w:rPr>
          <w:rFonts w:ascii="Arial" w:hAnsi="Arial" w:cs="Arial"/>
        </w:rPr>
        <w:t xml:space="preserve"> study</w:t>
      </w:r>
      <w:r w:rsidR="00683703" w:rsidRPr="00A24C80">
        <w:rPr>
          <w:rFonts w:ascii="Arial" w:hAnsi="Arial" w:cs="Arial"/>
        </w:rPr>
        <w:t xml:space="preserve"> sponsored by AbbVie. The investigators</w:t>
      </w:r>
      <w:r w:rsidRPr="00A24C80">
        <w:rPr>
          <w:rFonts w:ascii="Arial" w:hAnsi="Arial" w:cs="Arial"/>
          <w:iCs/>
        </w:rPr>
        <w:t xml:space="preserve"> </w:t>
      </w:r>
      <w:proofErr w:type="spellStart"/>
      <w:r w:rsidRPr="00A24C80">
        <w:rPr>
          <w:rFonts w:ascii="Arial" w:hAnsi="Arial" w:cs="Arial"/>
          <w:iCs/>
        </w:rPr>
        <w:t>recognise</w:t>
      </w:r>
      <w:proofErr w:type="spellEnd"/>
      <w:r w:rsidRPr="00A24C80">
        <w:rPr>
          <w:rFonts w:ascii="Arial" w:hAnsi="Arial" w:cs="Arial"/>
          <w:iCs/>
        </w:rPr>
        <w:t xml:space="preserve"> the need for transparency of disclosure of po</w:t>
      </w:r>
      <w:r w:rsidR="00683703" w:rsidRPr="00A24C80">
        <w:rPr>
          <w:rFonts w:ascii="Arial" w:hAnsi="Arial" w:cs="Arial"/>
          <w:iCs/>
        </w:rPr>
        <w:t>tential conflicts of interest and</w:t>
      </w:r>
      <w:r w:rsidRPr="00A24C80">
        <w:rPr>
          <w:rFonts w:ascii="Arial" w:hAnsi="Arial" w:cs="Arial"/>
          <w:iCs/>
        </w:rPr>
        <w:t xml:space="preserve"> acknowledging these relationships in publications and presentations</w:t>
      </w:r>
      <w:r w:rsidR="00683703" w:rsidRPr="00A24C80">
        <w:rPr>
          <w:rFonts w:ascii="Arial" w:hAnsi="Arial" w:cs="Arial"/>
          <w:iCs/>
        </w:rPr>
        <w:t>.”</w:t>
      </w:r>
    </w:p>
    <w:sectPr w:rsidR="00001DBB" w:rsidRPr="00A24C80" w:rsidSect="00995CF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99"/>
    <w:rsid w:val="00001DBB"/>
    <w:rsid w:val="0007242B"/>
    <w:rsid w:val="0008358C"/>
    <w:rsid w:val="00090373"/>
    <w:rsid w:val="000E472A"/>
    <w:rsid w:val="001E05D1"/>
    <w:rsid w:val="00306F8E"/>
    <w:rsid w:val="003A7CD5"/>
    <w:rsid w:val="003F5499"/>
    <w:rsid w:val="004571EA"/>
    <w:rsid w:val="004D015C"/>
    <w:rsid w:val="004D6152"/>
    <w:rsid w:val="004F2E79"/>
    <w:rsid w:val="00683703"/>
    <w:rsid w:val="006F5381"/>
    <w:rsid w:val="007F4292"/>
    <w:rsid w:val="00995CF5"/>
    <w:rsid w:val="00A07382"/>
    <w:rsid w:val="00A12D0C"/>
    <w:rsid w:val="00A24C80"/>
    <w:rsid w:val="00A60FA5"/>
    <w:rsid w:val="00B227B0"/>
    <w:rsid w:val="00BF27B8"/>
    <w:rsid w:val="00C521E2"/>
    <w:rsid w:val="00D13FAC"/>
    <w:rsid w:val="00D558F9"/>
    <w:rsid w:val="00D6132D"/>
    <w:rsid w:val="00D73D5E"/>
    <w:rsid w:val="00DB5C3D"/>
    <w:rsid w:val="00DC2EB5"/>
    <w:rsid w:val="00DE42BE"/>
    <w:rsid w:val="00E0308F"/>
    <w:rsid w:val="00E66D1B"/>
    <w:rsid w:val="00EA0373"/>
    <w:rsid w:val="00EE0D21"/>
    <w:rsid w:val="00F213BB"/>
    <w:rsid w:val="00FB41D3"/>
    <w:rsid w:val="00FB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6A6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DC1FD3-9C8B-443E-985C-7EE40FC78C05}"/>
</file>

<file path=customXml/itemProps2.xml><?xml version="1.0" encoding="utf-8"?>
<ds:datastoreItem xmlns:ds="http://schemas.openxmlformats.org/officeDocument/2006/customXml" ds:itemID="{798D4B7E-3670-4444-9274-E4005499B6FA}"/>
</file>

<file path=customXml/itemProps3.xml><?xml version="1.0" encoding="utf-8"?>
<ds:datastoreItem xmlns:ds="http://schemas.openxmlformats.org/officeDocument/2006/customXml" ds:itemID="{FA4ABCF0-9EA3-41F7-8EB7-29FFB0995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Australasian Society for HIV Medicine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Wade</dc:creator>
  <cp:lastModifiedBy>Rini Das</cp:lastModifiedBy>
  <cp:revision>8</cp:revision>
  <cp:lastPrinted>2016-05-04T06:42:00Z</cp:lastPrinted>
  <dcterms:created xsi:type="dcterms:W3CDTF">2016-04-29T01:20:00Z</dcterms:created>
  <dcterms:modified xsi:type="dcterms:W3CDTF">2016-05-04T06:42:00Z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