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D9" w:rsidRPr="00CB16C3" w:rsidRDefault="00CB16C3" w:rsidP="00CB16C3">
      <w:pPr>
        <w:pStyle w:val="NoSpacing"/>
        <w:rPr>
          <w:rFonts w:ascii="Arial" w:hAnsi="Arial" w:cs="Arial"/>
          <w:b/>
          <w:szCs w:val="24"/>
        </w:rPr>
      </w:pPr>
      <w:r w:rsidRPr="00CB16C3">
        <w:rPr>
          <w:rFonts w:ascii="Arial" w:hAnsi="Arial" w:cs="Arial"/>
          <w:b/>
          <w:szCs w:val="24"/>
        </w:rPr>
        <w:t>FROM PRINCIPLES TO PRACTICE: DESCRIPTION OF A NOVEL EQUITY-BASED HCV PRIMARY CARE TREATMENT MODEL FOR PWID</w:t>
      </w:r>
    </w:p>
    <w:p w:rsidR="00B32CC1" w:rsidRPr="00CB16C3" w:rsidRDefault="00B32CC1" w:rsidP="00CB16C3">
      <w:pPr>
        <w:rPr>
          <w:rFonts w:ascii="Arial" w:hAnsi="Arial" w:cs="Arial"/>
          <w:b/>
        </w:rPr>
      </w:pPr>
    </w:p>
    <w:p w:rsidR="00B32CC1" w:rsidRPr="00CB16C3" w:rsidRDefault="003A10D9" w:rsidP="00CB16C3">
      <w:pPr>
        <w:rPr>
          <w:rFonts w:ascii="Arial" w:hAnsi="Arial" w:cs="Arial"/>
        </w:rPr>
      </w:pPr>
      <w:r w:rsidRPr="00CB16C3">
        <w:rPr>
          <w:rFonts w:ascii="Arial" w:hAnsi="Arial" w:cs="Arial"/>
          <w:u w:val="single"/>
        </w:rPr>
        <w:t>Milne R</w:t>
      </w:r>
      <w:r w:rsidRPr="00CB16C3">
        <w:rPr>
          <w:rFonts w:ascii="Arial" w:hAnsi="Arial" w:cs="Arial"/>
          <w:vertAlign w:val="superscript"/>
        </w:rPr>
        <w:t xml:space="preserve">1 </w:t>
      </w:r>
      <w:r w:rsidRPr="00CB16C3">
        <w:rPr>
          <w:rFonts w:ascii="Arial" w:hAnsi="Arial" w:cs="Arial"/>
        </w:rPr>
        <w:t>, Price M</w:t>
      </w:r>
      <w:r w:rsidRPr="00CB16C3">
        <w:rPr>
          <w:rFonts w:ascii="Arial" w:hAnsi="Arial" w:cs="Arial"/>
          <w:vertAlign w:val="superscript"/>
        </w:rPr>
        <w:t>1,2</w:t>
      </w:r>
      <w:r w:rsidRPr="00CB16C3">
        <w:rPr>
          <w:rFonts w:ascii="Arial" w:hAnsi="Arial" w:cs="Arial"/>
        </w:rPr>
        <w:t xml:space="preserve">, </w:t>
      </w:r>
      <w:r w:rsidR="00284EB3" w:rsidRPr="00CB16C3">
        <w:rPr>
          <w:rFonts w:ascii="Arial" w:hAnsi="Arial" w:cs="Arial"/>
        </w:rPr>
        <w:t>Wallace B</w:t>
      </w:r>
      <w:r w:rsidR="00284EB3" w:rsidRPr="00CB16C3">
        <w:rPr>
          <w:rFonts w:ascii="Arial" w:hAnsi="Arial" w:cs="Arial"/>
          <w:vertAlign w:val="superscript"/>
        </w:rPr>
        <w:t>3</w:t>
      </w:r>
      <w:r w:rsidR="00284EB3" w:rsidRPr="00CB16C3">
        <w:rPr>
          <w:rFonts w:ascii="Arial" w:hAnsi="Arial" w:cs="Arial"/>
        </w:rPr>
        <w:t xml:space="preserve">, </w:t>
      </w:r>
      <w:proofErr w:type="spellStart"/>
      <w:r w:rsidR="00284EB3" w:rsidRPr="00CB16C3">
        <w:rPr>
          <w:rFonts w:ascii="Arial" w:hAnsi="Arial" w:cs="Arial"/>
        </w:rPr>
        <w:t>Drost</w:t>
      </w:r>
      <w:proofErr w:type="spellEnd"/>
      <w:r w:rsidR="00284EB3" w:rsidRPr="00CB16C3">
        <w:rPr>
          <w:rFonts w:ascii="Arial" w:hAnsi="Arial" w:cs="Arial"/>
        </w:rPr>
        <w:t xml:space="preserve"> A</w:t>
      </w:r>
      <w:r w:rsidR="00284EB3" w:rsidRPr="00CB16C3">
        <w:rPr>
          <w:rFonts w:ascii="Arial" w:hAnsi="Arial" w:cs="Arial"/>
          <w:vertAlign w:val="superscript"/>
        </w:rPr>
        <w:t>1</w:t>
      </w:r>
      <w:r w:rsidR="00284EB3" w:rsidRPr="00CB16C3">
        <w:rPr>
          <w:rFonts w:ascii="Arial" w:hAnsi="Arial" w:cs="Arial"/>
        </w:rPr>
        <w:t>, Haigh-</w:t>
      </w:r>
      <w:proofErr w:type="spellStart"/>
      <w:r w:rsidR="00284EB3" w:rsidRPr="00CB16C3">
        <w:rPr>
          <w:rFonts w:ascii="Arial" w:hAnsi="Arial" w:cs="Arial"/>
        </w:rPr>
        <w:t>Gidora</w:t>
      </w:r>
      <w:proofErr w:type="spellEnd"/>
      <w:r w:rsidR="00284EB3" w:rsidRPr="00CB16C3">
        <w:rPr>
          <w:rFonts w:ascii="Arial" w:hAnsi="Arial" w:cs="Arial"/>
        </w:rPr>
        <w:t xml:space="preserve"> I</w:t>
      </w:r>
      <w:r w:rsidR="00284EB3" w:rsidRPr="00CB16C3">
        <w:rPr>
          <w:rFonts w:ascii="Arial" w:hAnsi="Arial" w:cs="Arial"/>
          <w:vertAlign w:val="superscript"/>
        </w:rPr>
        <w:t>1</w:t>
      </w:r>
      <w:r w:rsidR="00284EB3" w:rsidRPr="00CB16C3">
        <w:rPr>
          <w:rFonts w:ascii="Arial" w:hAnsi="Arial" w:cs="Arial"/>
        </w:rPr>
        <w:t xml:space="preserve">, </w:t>
      </w:r>
      <w:proofErr w:type="spellStart"/>
      <w:r w:rsidR="00284EB3" w:rsidRPr="00CB16C3">
        <w:rPr>
          <w:rFonts w:ascii="Arial" w:hAnsi="Arial" w:cs="Arial"/>
        </w:rPr>
        <w:t>Nezil</w:t>
      </w:r>
      <w:proofErr w:type="spellEnd"/>
      <w:r w:rsidR="00284EB3" w:rsidRPr="00CB16C3">
        <w:rPr>
          <w:rFonts w:ascii="Arial" w:hAnsi="Arial" w:cs="Arial"/>
        </w:rPr>
        <w:t xml:space="preserve"> F</w:t>
      </w:r>
      <w:r w:rsidR="00284EB3" w:rsidRPr="00CB16C3">
        <w:rPr>
          <w:rFonts w:ascii="Arial" w:hAnsi="Arial" w:cs="Arial"/>
          <w:vertAlign w:val="superscript"/>
        </w:rPr>
        <w:t>1</w:t>
      </w:r>
      <w:r w:rsidR="00284EB3" w:rsidRPr="00CB16C3">
        <w:rPr>
          <w:rFonts w:ascii="Arial" w:hAnsi="Arial" w:cs="Arial"/>
        </w:rPr>
        <w:t>, Fraser C</w:t>
      </w:r>
      <w:r w:rsidR="00284EB3" w:rsidRPr="00CB16C3">
        <w:rPr>
          <w:rFonts w:ascii="Arial" w:hAnsi="Arial" w:cs="Arial"/>
          <w:vertAlign w:val="superscript"/>
        </w:rPr>
        <w:t>1,2</w:t>
      </w:r>
      <w:r w:rsidR="00B32CC1" w:rsidRPr="00CB16C3">
        <w:rPr>
          <w:rFonts w:ascii="Arial" w:hAnsi="Arial" w:cs="Arial"/>
        </w:rPr>
        <w:t xml:space="preserve"> </w:t>
      </w:r>
    </w:p>
    <w:p w:rsidR="00284EB3" w:rsidRPr="00CB16C3" w:rsidRDefault="00284EB3" w:rsidP="00CB16C3">
      <w:pPr>
        <w:rPr>
          <w:rFonts w:ascii="Arial" w:hAnsi="Arial" w:cs="Arial"/>
        </w:rPr>
      </w:pPr>
    </w:p>
    <w:p w:rsidR="00284EB3" w:rsidRPr="00CB16C3" w:rsidRDefault="00284EB3" w:rsidP="00CB16C3">
      <w:pPr>
        <w:rPr>
          <w:rFonts w:ascii="Arial" w:hAnsi="Arial" w:cs="Arial"/>
        </w:rPr>
      </w:pPr>
      <w:r w:rsidRPr="00CB16C3">
        <w:rPr>
          <w:rFonts w:ascii="Arial" w:hAnsi="Arial" w:cs="Arial"/>
          <w:vertAlign w:val="superscript"/>
        </w:rPr>
        <w:t>1</w:t>
      </w:r>
      <w:r w:rsidRPr="00CB16C3">
        <w:rPr>
          <w:rFonts w:ascii="Arial" w:hAnsi="Arial" w:cs="Arial"/>
        </w:rPr>
        <w:t xml:space="preserve">Cool Aid Community Health Centre, </w:t>
      </w:r>
      <w:r w:rsidRPr="00CB16C3">
        <w:rPr>
          <w:rFonts w:ascii="Arial" w:hAnsi="Arial" w:cs="Arial"/>
          <w:vertAlign w:val="superscript"/>
        </w:rPr>
        <w:t>2</w:t>
      </w:r>
      <w:r w:rsidRPr="00CB16C3">
        <w:rPr>
          <w:rFonts w:ascii="Arial" w:hAnsi="Arial" w:cs="Arial"/>
        </w:rPr>
        <w:t xml:space="preserve"> University of British Columbia Department of Family Practice, </w:t>
      </w:r>
      <w:r w:rsidRPr="00CB16C3">
        <w:rPr>
          <w:rFonts w:ascii="Arial" w:hAnsi="Arial" w:cs="Arial"/>
          <w:vertAlign w:val="superscript"/>
        </w:rPr>
        <w:t>3</w:t>
      </w:r>
      <w:r w:rsidRPr="00CB16C3">
        <w:rPr>
          <w:rFonts w:ascii="Arial" w:hAnsi="Arial" w:cs="Arial"/>
        </w:rPr>
        <w:t xml:space="preserve"> School of Social Work, University of Victoria</w:t>
      </w:r>
    </w:p>
    <w:p w:rsidR="00B32CC1" w:rsidRPr="00CB16C3" w:rsidRDefault="00B32CC1" w:rsidP="00CB16C3">
      <w:pPr>
        <w:rPr>
          <w:rFonts w:ascii="Arial" w:hAnsi="Arial" w:cs="Arial"/>
        </w:rPr>
      </w:pPr>
    </w:p>
    <w:p w:rsidR="00250FB6" w:rsidRPr="00CB16C3" w:rsidRDefault="00250FB6" w:rsidP="00CB16C3">
      <w:pPr>
        <w:rPr>
          <w:rFonts w:ascii="Arial" w:hAnsi="Arial" w:cs="Arial"/>
        </w:rPr>
      </w:pPr>
      <w:r w:rsidRPr="00CB16C3">
        <w:rPr>
          <w:rFonts w:ascii="Arial" w:hAnsi="Arial" w:cs="Arial"/>
          <w:b/>
        </w:rPr>
        <w:t>Background:</w:t>
      </w:r>
      <w:r w:rsidRPr="00CB16C3">
        <w:rPr>
          <w:rFonts w:ascii="Arial" w:hAnsi="Arial" w:cs="Arial"/>
        </w:rPr>
        <w:t xml:space="preserve"> Knowledge is increasing regarding effective models of HCV care for people who inject drugs (PWID). However, examples implementing such models in primary care are lacking, leaving a gap in our applied understanding of how practically we best scale-up such care: this is critical and urgent if the benefits of treatment advances are to be realized for PWID.</w:t>
      </w:r>
    </w:p>
    <w:p w:rsidR="00250FB6" w:rsidRPr="00CB16C3" w:rsidRDefault="00250FB6" w:rsidP="00CB16C3">
      <w:pPr>
        <w:rPr>
          <w:rFonts w:ascii="Arial" w:hAnsi="Arial" w:cs="Arial"/>
          <w:b/>
        </w:rPr>
      </w:pPr>
      <w:bookmarkStart w:id="0" w:name="_GoBack"/>
      <w:bookmarkEnd w:id="0"/>
    </w:p>
    <w:p w:rsidR="00FA551C" w:rsidRPr="00CB16C3" w:rsidRDefault="00250FB6" w:rsidP="00CB16C3">
      <w:pPr>
        <w:rPr>
          <w:rFonts w:ascii="Times New Roman" w:hAnsi="Times New Roman"/>
        </w:rPr>
      </w:pPr>
      <w:r w:rsidRPr="00CB16C3">
        <w:rPr>
          <w:rFonts w:ascii="Arial" w:hAnsi="Arial" w:cs="Arial"/>
          <w:b/>
        </w:rPr>
        <w:t>A case study:</w:t>
      </w:r>
      <w:r w:rsidRPr="00CB16C3">
        <w:rPr>
          <w:rFonts w:ascii="Arial" w:hAnsi="Arial" w:cs="Arial"/>
        </w:rPr>
        <w:t xml:space="preserve"> The Cool Aid Community Health Centre (CHC) provides HCV programming for PWID, putting recent advances into practice. A case study of the CHC’s HCV programming describes the practice experience and outcomes of its novel, multidisciplinary, primary care, inner-city HCV treatme</w:t>
      </w:r>
      <w:r w:rsidR="008501C1" w:rsidRPr="00CB16C3">
        <w:rPr>
          <w:rFonts w:ascii="Arial" w:hAnsi="Arial" w:cs="Arial"/>
        </w:rPr>
        <w:t xml:space="preserve">nt program for PWID. </w:t>
      </w:r>
      <w:r w:rsidR="00FA551C" w:rsidRPr="00CB16C3">
        <w:rPr>
          <w:rFonts w:ascii="Arial" w:hAnsi="Arial" w:cs="Arial"/>
        </w:rPr>
        <w:t>This oral presentation describes how this model of care functions to address the many barriers to treatment and successfully facilitate adherence to treatment.</w:t>
      </w:r>
    </w:p>
    <w:p w:rsidR="00250FB6" w:rsidRPr="00CB16C3" w:rsidRDefault="00250FB6" w:rsidP="00CB16C3">
      <w:pPr>
        <w:rPr>
          <w:rFonts w:ascii="Arial" w:hAnsi="Arial" w:cs="Arial"/>
          <w:b/>
        </w:rPr>
      </w:pPr>
    </w:p>
    <w:p w:rsidR="00250FB6" w:rsidRPr="00CB16C3" w:rsidRDefault="00250FB6" w:rsidP="00CB16C3">
      <w:pPr>
        <w:rPr>
          <w:rFonts w:ascii="Arial" w:hAnsi="Arial" w:cs="Arial"/>
        </w:rPr>
      </w:pPr>
      <w:r w:rsidRPr="00CB16C3">
        <w:rPr>
          <w:rFonts w:ascii="Arial" w:hAnsi="Arial" w:cs="Arial"/>
          <w:b/>
        </w:rPr>
        <w:t>Conclusion:</w:t>
      </w:r>
      <w:r w:rsidRPr="00CB16C3">
        <w:rPr>
          <w:rFonts w:ascii="Arial" w:hAnsi="Arial" w:cs="Arial"/>
        </w:rPr>
        <w:t xml:space="preserve"> Medical advances for HCV will be ineffectual without effective management of complex barriers to care related to substance use, mental health, trauma, poverty, homelessness, criminalization, cultural issues, stigma and marginalization. HCV treatment for PWIDs benefits from low-threshold settings which are culturally appropriate and where trusting relationships between clients and providers are nurtured. Public investment in primary care treatment for PWID living with HCV, including investments in supports that address the social barriers faced by these vulnerable populations would build on existing evidence and improve HCV outcomes for PWID.</w:t>
      </w:r>
    </w:p>
    <w:p w:rsidR="00FA551C" w:rsidRPr="00CB16C3" w:rsidRDefault="00FA551C" w:rsidP="00CB16C3">
      <w:pPr>
        <w:rPr>
          <w:rFonts w:ascii="Arial" w:hAnsi="Arial" w:cs="Arial"/>
        </w:rPr>
      </w:pPr>
    </w:p>
    <w:p w:rsidR="00D755F5" w:rsidRPr="00CB16C3" w:rsidRDefault="00D755F5" w:rsidP="00CB16C3">
      <w:pPr>
        <w:autoSpaceDE w:val="0"/>
        <w:autoSpaceDN w:val="0"/>
        <w:adjustRightInd w:val="0"/>
        <w:rPr>
          <w:rFonts w:ascii="Arial" w:hAnsi="Arial" w:cs="Arial"/>
          <w:b/>
          <w:bCs/>
          <w:color w:val="000000"/>
        </w:rPr>
      </w:pPr>
      <w:r w:rsidRPr="00CB16C3">
        <w:rPr>
          <w:rFonts w:ascii="Arial" w:hAnsi="Arial" w:cs="Arial"/>
          <w:b/>
          <w:color w:val="000000"/>
        </w:rPr>
        <w:t>Disclosure of Interest Statement:</w:t>
      </w:r>
    </w:p>
    <w:p w:rsidR="00250FB6" w:rsidRPr="00CB16C3" w:rsidRDefault="00250FB6" w:rsidP="00CB16C3">
      <w:pPr>
        <w:pStyle w:val="NoSpacing"/>
        <w:rPr>
          <w:rFonts w:ascii="Arial" w:hAnsi="Arial" w:cs="Arial"/>
          <w:szCs w:val="24"/>
        </w:rPr>
      </w:pPr>
      <w:r w:rsidRPr="00CB16C3">
        <w:rPr>
          <w:rFonts w:ascii="Arial" w:hAnsi="Arial" w:cs="Arial"/>
          <w:szCs w:val="24"/>
        </w:rPr>
        <w:t xml:space="preserve">Cool Aid CHC’s HCV program has received financial contributions </w:t>
      </w:r>
      <w:r w:rsidRPr="00CB16C3">
        <w:rPr>
          <w:rFonts w:ascii="Arial" w:hAnsi="Arial" w:cs="Arial"/>
          <w:szCs w:val="24"/>
          <w:shd w:val="clear" w:color="auto" w:fill="FFFFFF"/>
        </w:rPr>
        <w:t>to support education, program development and delivery</w:t>
      </w:r>
      <w:r w:rsidRPr="00CB16C3">
        <w:rPr>
          <w:rFonts w:ascii="Arial" w:hAnsi="Arial" w:cs="Arial"/>
          <w:szCs w:val="24"/>
        </w:rPr>
        <w:t xml:space="preserve"> from Gilead Sciences Canada, Inc., Hoffmann-La Roche Limited, Janssen Pharmaceuticals, Inc., Merck Canada, Inc., and Vertex Pharmaceuticals, Inc.</w:t>
      </w:r>
    </w:p>
    <w:sectPr w:rsidR="00250FB6" w:rsidRPr="00CB16C3" w:rsidSect="00B45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EA" w:rsidRDefault="00F97FEA" w:rsidP="006303EA">
      <w:r>
        <w:separator/>
      </w:r>
    </w:p>
  </w:endnote>
  <w:endnote w:type="continuationSeparator" w:id="0">
    <w:p w:rsidR="00F97FEA" w:rsidRDefault="00F97F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EA" w:rsidRDefault="00F97FEA" w:rsidP="006303EA">
      <w:r>
        <w:separator/>
      </w:r>
    </w:p>
  </w:footnote>
  <w:footnote w:type="continuationSeparator" w:id="0">
    <w:p w:rsidR="00F97FEA" w:rsidRDefault="00F97FEA"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1731BA"/>
    <w:rsid w:val="00250FB6"/>
    <w:rsid w:val="00254C5A"/>
    <w:rsid w:val="00284EB3"/>
    <w:rsid w:val="003A10D9"/>
    <w:rsid w:val="00435EA5"/>
    <w:rsid w:val="006303EA"/>
    <w:rsid w:val="006D4409"/>
    <w:rsid w:val="00753449"/>
    <w:rsid w:val="008501C1"/>
    <w:rsid w:val="00B32CC1"/>
    <w:rsid w:val="00B45670"/>
    <w:rsid w:val="00C30437"/>
    <w:rsid w:val="00C53098"/>
    <w:rsid w:val="00CB16C3"/>
    <w:rsid w:val="00D755F5"/>
    <w:rsid w:val="00E726D6"/>
    <w:rsid w:val="00F04EC5"/>
    <w:rsid w:val="00F97FEA"/>
    <w:rsid w:val="00FA408B"/>
    <w:rsid w:val="00FA5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 w:id="16666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83F4-E45E-46A9-BD85-8C4D780F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4</cp:revision>
  <dcterms:created xsi:type="dcterms:W3CDTF">2015-06-19T17:35:00Z</dcterms:created>
  <dcterms:modified xsi:type="dcterms:W3CDTF">2015-06-23T01:15:00Z</dcterms:modified>
</cp:coreProperties>
</file>