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38" w:rsidRPr="005E18B8" w:rsidRDefault="00B16038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8B8">
        <w:rPr>
          <w:rFonts w:ascii="Arial" w:hAnsi="Arial" w:cs="Arial"/>
          <w:b/>
          <w:sz w:val="24"/>
          <w:szCs w:val="24"/>
        </w:rPr>
        <w:t>EFFICACY OF SOFOSBUVIR/LEDIPASVIR WITH AND WITHOUT RIBAVIRIN IN PATIENTS WITH CHRONIC HCV GENOTYPE 1 INFECTION RECEIVING OPIOID SUBSTITUTION THERAPY: ANALYSIS OF PHASE 3 ION TRIALS</w:t>
      </w:r>
    </w:p>
    <w:p w:rsidR="00B16038" w:rsidRPr="005E18B8" w:rsidRDefault="00B16038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038" w:rsidRPr="005E18B8" w:rsidRDefault="00B16038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18B8">
        <w:rPr>
          <w:rFonts w:ascii="Arial" w:hAnsi="Arial" w:cs="Arial"/>
          <w:sz w:val="24"/>
          <w:szCs w:val="24"/>
          <w:u w:val="single"/>
        </w:rPr>
        <w:t>Grebely</w:t>
      </w:r>
      <w:proofErr w:type="spellEnd"/>
      <w:r w:rsidRPr="005E18B8">
        <w:rPr>
          <w:rFonts w:ascii="Arial" w:hAnsi="Arial" w:cs="Arial"/>
          <w:sz w:val="24"/>
          <w:szCs w:val="24"/>
          <w:u w:val="single"/>
        </w:rPr>
        <w:t xml:space="preserve"> J</w:t>
      </w:r>
      <w:r w:rsidRPr="005E18B8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5E18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8B8">
        <w:rPr>
          <w:rFonts w:ascii="Arial" w:hAnsi="Arial" w:cs="Arial"/>
          <w:sz w:val="24"/>
          <w:szCs w:val="24"/>
        </w:rPr>
        <w:t>Mauss</w:t>
      </w:r>
      <w:proofErr w:type="spellEnd"/>
      <w:r w:rsidRPr="005E18B8">
        <w:rPr>
          <w:rFonts w:ascii="Arial" w:hAnsi="Arial" w:cs="Arial"/>
          <w:sz w:val="24"/>
          <w:szCs w:val="24"/>
        </w:rPr>
        <w:t xml:space="preserve"> S</w:t>
      </w:r>
      <w:r w:rsidRPr="005E18B8">
        <w:rPr>
          <w:rFonts w:ascii="Arial" w:hAnsi="Arial" w:cs="Arial"/>
          <w:sz w:val="24"/>
          <w:szCs w:val="24"/>
          <w:vertAlign w:val="superscript"/>
        </w:rPr>
        <w:t>2</w:t>
      </w:r>
      <w:r w:rsidRPr="005E18B8">
        <w:rPr>
          <w:rFonts w:ascii="Arial" w:hAnsi="Arial" w:cs="Arial"/>
          <w:sz w:val="24"/>
          <w:szCs w:val="24"/>
        </w:rPr>
        <w:t>, Brown A</w:t>
      </w:r>
      <w:r w:rsidRPr="005E18B8">
        <w:rPr>
          <w:rFonts w:ascii="Arial" w:hAnsi="Arial" w:cs="Arial"/>
          <w:sz w:val="24"/>
          <w:szCs w:val="24"/>
          <w:vertAlign w:val="superscript"/>
        </w:rPr>
        <w:t>3</w:t>
      </w:r>
      <w:r w:rsidRPr="005E18B8">
        <w:rPr>
          <w:rFonts w:ascii="Arial" w:hAnsi="Arial" w:cs="Arial"/>
          <w:sz w:val="24"/>
          <w:szCs w:val="24"/>
        </w:rPr>
        <w:t>, Bronowicki J</w:t>
      </w:r>
      <w:r w:rsidRPr="005E18B8">
        <w:rPr>
          <w:rFonts w:ascii="Arial" w:hAnsi="Arial" w:cs="Arial"/>
          <w:sz w:val="24"/>
          <w:szCs w:val="24"/>
          <w:vertAlign w:val="superscript"/>
        </w:rPr>
        <w:t>4</w:t>
      </w:r>
      <w:r w:rsidRPr="005E18B8">
        <w:rPr>
          <w:rFonts w:ascii="Arial" w:hAnsi="Arial" w:cs="Arial"/>
          <w:sz w:val="24"/>
          <w:szCs w:val="24"/>
        </w:rPr>
        <w:t>, Puoti M</w:t>
      </w:r>
      <w:r w:rsidRPr="005E18B8">
        <w:rPr>
          <w:rFonts w:ascii="Arial" w:hAnsi="Arial" w:cs="Arial"/>
          <w:sz w:val="24"/>
          <w:szCs w:val="24"/>
          <w:vertAlign w:val="superscript"/>
        </w:rPr>
        <w:t>5</w:t>
      </w:r>
      <w:r w:rsidRPr="005E18B8">
        <w:rPr>
          <w:rFonts w:ascii="Arial" w:hAnsi="Arial" w:cs="Arial"/>
          <w:sz w:val="24"/>
          <w:szCs w:val="24"/>
        </w:rPr>
        <w:t>, Wyles D</w:t>
      </w:r>
      <w:r w:rsidRPr="005E18B8">
        <w:rPr>
          <w:rFonts w:ascii="Arial" w:hAnsi="Arial" w:cs="Arial"/>
          <w:sz w:val="24"/>
          <w:szCs w:val="24"/>
          <w:vertAlign w:val="superscript"/>
        </w:rPr>
        <w:t>6</w:t>
      </w:r>
      <w:r w:rsidRPr="005E18B8">
        <w:rPr>
          <w:rFonts w:ascii="Arial" w:hAnsi="Arial" w:cs="Arial"/>
          <w:sz w:val="24"/>
          <w:szCs w:val="24"/>
        </w:rPr>
        <w:t>, Natha M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Zhu Y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Yang J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Kreter B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Brainard DM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Yun C</w:t>
      </w:r>
      <w:r w:rsidRPr="005E18B8">
        <w:rPr>
          <w:rFonts w:ascii="Arial" w:hAnsi="Arial" w:cs="Arial"/>
          <w:sz w:val="24"/>
          <w:szCs w:val="24"/>
          <w:vertAlign w:val="superscript"/>
        </w:rPr>
        <w:t>7</w:t>
      </w:r>
      <w:r w:rsidRPr="005E18B8">
        <w:rPr>
          <w:rFonts w:ascii="Arial" w:hAnsi="Arial" w:cs="Arial"/>
          <w:sz w:val="24"/>
          <w:szCs w:val="24"/>
        </w:rPr>
        <w:t>, Carr V</w:t>
      </w:r>
      <w:r w:rsidRPr="005E18B8">
        <w:rPr>
          <w:rFonts w:ascii="Arial" w:hAnsi="Arial" w:cs="Arial"/>
          <w:sz w:val="24"/>
          <w:szCs w:val="24"/>
          <w:vertAlign w:val="superscript"/>
        </w:rPr>
        <w:t>8</w:t>
      </w:r>
      <w:r w:rsidRPr="005E18B8">
        <w:rPr>
          <w:rFonts w:ascii="Arial" w:hAnsi="Arial" w:cs="Arial"/>
          <w:sz w:val="24"/>
          <w:szCs w:val="24"/>
        </w:rPr>
        <w:t>, and Dore GJ</w:t>
      </w:r>
      <w:r w:rsidRPr="005E18B8">
        <w:rPr>
          <w:rFonts w:ascii="Arial" w:hAnsi="Arial" w:cs="Arial"/>
          <w:sz w:val="24"/>
          <w:szCs w:val="24"/>
          <w:vertAlign w:val="superscript"/>
        </w:rPr>
        <w:t>1</w:t>
      </w:r>
    </w:p>
    <w:p w:rsidR="00B73FFE" w:rsidRPr="005E18B8" w:rsidRDefault="00B73FFE" w:rsidP="005E18B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bookmarkStart w:id="0" w:name="_GoBack"/>
      <w:bookmarkEnd w:id="0"/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1</w:t>
      </w:r>
      <w:r w:rsidRPr="005E18B8">
        <w:rPr>
          <w:rFonts w:ascii="Arial" w:eastAsia="ArialMT" w:hAnsi="Arial" w:cs="Arial"/>
          <w:sz w:val="24"/>
          <w:szCs w:val="24"/>
        </w:rPr>
        <w:t xml:space="preserve">The Kirby Institute, UNSW Australia, Sydney, NSW, Australia;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2</w:t>
      </w:r>
      <w:r w:rsidRPr="005E18B8">
        <w:rPr>
          <w:rFonts w:ascii="Arial" w:eastAsia="ArialMT" w:hAnsi="Arial" w:cs="Arial"/>
          <w:sz w:val="24"/>
          <w:szCs w:val="24"/>
        </w:rPr>
        <w:t xml:space="preserve">Center for HIV and Hepatogastroenterology, Düsseldorf, Germany;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3</w:t>
      </w:r>
      <w:r w:rsidRPr="005E18B8">
        <w:rPr>
          <w:rFonts w:ascii="Arial" w:eastAsia="ArialMT" w:hAnsi="Arial" w:cs="Arial"/>
          <w:sz w:val="24"/>
          <w:szCs w:val="24"/>
        </w:rPr>
        <w:t xml:space="preserve">Liver Unit, Department of Medicine, St Mary’s Hospital, London, United Kingdom;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4</w:t>
      </w:r>
      <w:r w:rsidRPr="005E18B8">
        <w:rPr>
          <w:rFonts w:ascii="Arial" w:eastAsia="ArialMT" w:hAnsi="Arial" w:cs="Arial"/>
          <w:sz w:val="24"/>
          <w:szCs w:val="24"/>
        </w:rPr>
        <w:t xml:space="preserve">Hépato-gastroentérologie, INSERM U954, CHU Nancy, France;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5</w:t>
      </w:r>
      <w:r w:rsidRPr="005E18B8">
        <w:rPr>
          <w:rFonts w:ascii="Arial" w:eastAsia="ArialMT" w:hAnsi="Arial" w:cs="Arial"/>
          <w:sz w:val="24"/>
          <w:szCs w:val="24"/>
        </w:rPr>
        <w:t xml:space="preserve">Azienda Ospedaliera Ospedale Niguarda Ca’ Granda, Milan, Italy;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6</w:t>
      </w:r>
      <w:r w:rsidRPr="005E18B8">
        <w:rPr>
          <w:rFonts w:ascii="Arial" w:eastAsia="ArialMT" w:hAnsi="Arial" w:cs="Arial"/>
          <w:sz w:val="24"/>
          <w:szCs w:val="24"/>
        </w:rPr>
        <w:t xml:space="preserve">Division of Infectious Diseases University of California, San Diego, USA; </w:t>
      </w:r>
    </w:p>
    <w:p w:rsidR="00B16038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7</w:t>
      </w:r>
      <w:r w:rsidRPr="005E18B8">
        <w:rPr>
          <w:rFonts w:ascii="Arial" w:eastAsia="ArialMT" w:hAnsi="Arial" w:cs="Arial"/>
          <w:sz w:val="24"/>
          <w:szCs w:val="24"/>
        </w:rPr>
        <w:t xml:space="preserve">Gilead Sciences, Foster City, USA; </w:t>
      </w:r>
    </w:p>
    <w:p w:rsidR="006730F6" w:rsidRPr="005E18B8" w:rsidRDefault="00B16038" w:rsidP="005E18B8">
      <w:pPr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E18B8">
        <w:rPr>
          <w:rFonts w:ascii="Arial" w:eastAsia="ArialMT" w:hAnsi="Arial" w:cs="Arial"/>
          <w:sz w:val="24"/>
          <w:szCs w:val="24"/>
          <w:vertAlign w:val="superscript"/>
        </w:rPr>
        <w:t>8</w:t>
      </w:r>
      <w:r w:rsidRPr="005E18B8">
        <w:rPr>
          <w:rFonts w:ascii="Arial" w:eastAsia="ArialMT" w:hAnsi="Arial" w:cs="Arial"/>
          <w:sz w:val="24"/>
          <w:szCs w:val="24"/>
        </w:rPr>
        <w:t xml:space="preserve">Gilead Sciences, </w:t>
      </w:r>
      <w:proofErr w:type="spellStart"/>
      <w:r w:rsidRPr="005E18B8">
        <w:rPr>
          <w:rFonts w:ascii="Arial" w:eastAsia="ArialMT" w:hAnsi="Arial" w:cs="Arial"/>
          <w:sz w:val="24"/>
          <w:szCs w:val="24"/>
        </w:rPr>
        <w:t>Stockley</w:t>
      </w:r>
      <w:proofErr w:type="spellEnd"/>
      <w:r w:rsidRPr="005E18B8">
        <w:rPr>
          <w:rFonts w:ascii="Arial" w:eastAsia="ArialMT" w:hAnsi="Arial" w:cs="Arial"/>
          <w:sz w:val="24"/>
          <w:szCs w:val="24"/>
        </w:rPr>
        <w:t xml:space="preserve"> Park, United Kingdom</w:t>
      </w:r>
    </w:p>
    <w:p w:rsidR="00B16038" w:rsidRPr="005E18B8" w:rsidRDefault="00B16038" w:rsidP="005E18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4B1" w:rsidRPr="005E18B8" w:rsidRDefault="00BB473C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8B8">
        <w:rPr>
          <w:rFonts w:ascii="Arial" w:hAnsi="Arial" w:cs="Arial"/>
          <w:b/>
          <w:sz w:val="24"/>
          <w:szCs w:val="24"/>
        </w:rPr>
        <w:t>Background</w:t>
      </w:r>
      <w:r w:rsidR="00BB2107" w:rsidRPr="005E18B8">
        <w:rPr>
          <w:rFonts w:ascii="Arial" w:hAnsi="Arial" w:cs="Arial"/>
          <w:b/>
          <w:sz w:val="24"/>
          <w:szCs w:val="24"/>
        </w:rPr>
        <w:t xml:space="preserve"> and Aims:</w:t>
      </w:r>
      <w:r w:rsidR="00E952C7" w:rsidRPr="005E18B8">
        <w:rPr>
          <w:rFonts w:ascii="Arial" w:hAnsi="Arial" w:cs="Arial"/>
          <w:sz w:val="24"/>
          <w:szCs w:val="24"/>
        </w:rPr>
        <w:t xml:space="preserve"> </w:t>
      </w:r>
      <w:r w:rsidR="00B16038" w:rsidRPr="005E18B8">
        <w:rPr>
          <w:rFonts w:ascii="Arial" w:hAnsi="Arial" w:cs="Arial"/>
          <w:sz w:val="24"/>
          <w:szCs w:val="24"/>
        </w:rPr>
        <w:t>Interferon-based therapy is safe and effective among people receiving opioid substitution therapy (OST), but treatment uptake remains low. The aim of this post-hoc analysis was to evaluate the impact of OST and drug use during therapy on completion, adherence, sustained virologic response (SVR12) and safety of sofosbuvir/ledipasvir (± ribavirin).</w:t>
      </w:r>
    </w:p>
    <w:p w:rsidR="00630F40" w:rsidRPr="005E18B8" w:rsidRDefault="00630F40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1FC5" w:rsidRPr="005E18B8" w:rsidRDefault="00BB473C" w:rsidP="005E1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8B8">
        <w:rPr>
          <w:rFonts w:ascii="Arial" w:hAnsi="Arial" w:cs="Arial"/>
          <w:b/>
          <w:sz w:val="24"/>
          <w:szCs w:val="24"/>
        </w:rPr>
        <w:t>Methods</w:t>
      </w:r>
      <w:r w:rsidR="00C34F39" w:rsidRPr="005E18B8">
        <w:rPr>
          <w:rFonts w:ascii="Arial" w:hAnsi="Arial" w:cs="Arial"/>
          <w:b/>
          <w:sz w:val="24"/>
          <w:szCs w:val="24"/>
        </w:rPr>
        <w:t>:</w:t>
      </w:r>
      <w:r w:rsidR="00C155B8" w:rsidRPr="005E18B8">
        <w:rPr>
          <w:rFonts w:ascii="Arial" w:hAnsi="Arial" w:cs="Arial"/>
          <w:sz w:val="24"/>
          <w:szCs w:val="24"/>
        </w:rPr>
        <w:t xml:space="preserve"> </w:t>
      </w:r>
      <w:r w:rsidR="00B16038" w:rsidRPr="005E18B8">
        <w:rPr>
          <w:rFonts w:ascii="Arial" w:hAnsi="Arial" w:cs="Arial"/>
          <w:sz w:val="24"/>
          <w:szCs w:val="24"/>
        </w:rPr>
        <w:t xml:space="preserve">The Phase III ION studies evaluated a fixed-dose combination of sofosbuvir/ledipasvir </w:t>
      </w:r>
      <w:r w:rsidR="00B16038" w:rsidRPr="005E18B8">
        <w:rPr>
          <w:rFonts w:ascii="Arial" w:hAnsi="Arial" w:cs="Arial"/>
          <w:sz w:val="24"/>
          <w:szCs w:val="24"/>
          <w:u w:val="single"/>
        </w:rPr>
        <w:t>+</w:t>
      </w:r>
      <w:r w:rsidR="00B16038" w:rsidRPr="005E18B8">
        <w:rPr>
          <w:rFonts w:ascii="Arial" w:hAnsi="Arial" w:cs="Arial"/>
          <w:sz w:val="24"/>
          <w:szCs w:val="24"/>
        </w:rPr>
        <w:t xml:space="preserve"> ribavirin administered for 8/12/24 weeks in patients with chronic HCV genotype 1. People with clinically significant drug use (prior 12 months) or non-cannabinoids detected at screening by urine drug tests (not explained by prescriptions) were ineligible. </w:t>
      </w:r>
      <w:r w:rsidR="00B16038" w:rsidRPr="005E18B8">
        <w:rPr>
          <w:rFonts w:ascii="Arial" w:hAnsi="Arial" w:cs="Arial"/>
          <w:sz w:val="24"/>
          <w:szCs w:val="24"/>
          <w:lang w:val="en-GB"/>
        </w:rPr>
        <w:t>Stored samples were available from ION-1 for retrospective testing for illicit drugs by ELISA.</w:t>
      </w:r>
    </w:p>
    <w:p w:rsidR="0096588E" w:rsidRPr="005E18B8" w:rsidRDefault="00357DD9" w:rsidP="005E18B8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5E18B8">
        <w:rPr>
          <w:rFonts w:ascii="Arial" w:hAnsi="Arial" w:cs="Arial"/>
          <w:sz w:val="24"/>
          <w:szCs w:val="24"/>
        </w:rPr>
        <w:tab/>
      </w:r>
      <w:r w:rsidR="00BB473C" w:rsidRPr="005E18B8">
        <w:rPr>
          <w:rFonts w:ascii="Arial" w:hAnsi="Arial" w:cs="Arial"/>
          <w:sz w:val="24"/>
          <w:szCs w:val="24"/>
        </w:rPr>
        <w:br/>
      </w:r>
      <w:r w:rsidR="00BB473C" w:rsidRPr="005E18B8">
        <w:rPr>
          <w:rFonts w:ascii="Arial" w:hAnsi="Arial" w:cs="Arial"/>
          <w:b/>
          <w:sz w:val="24"/>
          <w:szCs w:val="24"/>
        </w:rPr>
        <w:t>Results:</w:t>
      </w:r>
      <w:r w:rsidR="00744740" w:rsidRPr="005E18B8">
        <w:rPr>
          <w:rFonts w:ascii="Arial" w:hAnsi="Arial" w:cs="Arial"/>
          <w:sz w:val="24"/>
          <w:szCs w:val="24"/>
        </w:rPr>
        <w:t xml:space="preserve"> </w:t>
      </w:r>
      <w:r w:rsidR="00B16038" w:rsidRPr="005E18B8">
        <w:rPr>
          <w:rFonts w:ascii="Arial" w:hAnsi="Arial" w:cs="Arial"/>
          <w:sz w:val="24"/>
          <w:szCs w:val="24"/>
        </w:rPr>
        <w:t xml:space="preserve">Among 1,952 patients enrolled in the ION studies, 4% (n=70) were receiving OST. Among those receiving (n=70) and not receiving OST (n=1,882), there was no difference in treatment completion (97% vs. </w:t>
      </w:r>
      <w:r w:rsidR="00B16038" w:rsidRPr="005E18B8">
        <w:rPr>
          <w:rFonts w:ascii="Arial" w:hAnsi="Arial" w:cs="Arial"/>
          <w:color w:val="000000"/>
          <w:sz w:val="24"/>
          <w:szCs w:val="24"/>
        </w:rPr>
        <w:t xml:space="preserve">98%, </w:t>
      </w:r>
      <w:r w:rsidR="00B16038" w:rsidRPr="005E18B8">
        <w:rPr>
          <w:rFonts w:ascii="Arial" w:hAnsi="Arial" w:cs="Arial"/>
          <w:i/>
          <w:sz w:val="24"/>
          <w:szCs w:val="24"/>
        </w:rPr>
        <w:t>P</w:t>
      </w:r>
      <w:r w:rsidR="00B16038" w:rsidRPr="005E18B8">
        <w:rPr>
          <w:rFonts w:ascii="Arial" w:hAnsi="Arial" w:cs="Arial"/>
          <w:sz w:val="24"/>
          <w:szCs w:val="24"/>
        </w:rPr>
        <w:t>=0.40) ≥80% adherence (</w:t>
      </w:r>
      <w:r w:rsidR="00B16038" w:rsidRPr="005E18B8">
        <w:rPr>
          <w:rFonts w:ascii="Arial" w:hAnsi="Arial" w:cs="Arial"/>
          <w:color w:val="000000"/>
          <w:sz w:val="24"/>
          <w:szCs w:val="24"/>
        </w:rPr>
        <w:t xml:space="preserve">93% vs. 92%, </w:t>
      </w:r>
      <w:r w:rsidR="00B16038" w:rsidRPr="005E18B8">
        <w:rPr>
          <w:rFonts w:ascii="Arial" w:hAnsi="Arial" w:cs="Arial"/>
          <w:i/>
          <w:sz w:val="24"/>
          <w:szCs w:val="24"/>
        </w:rPr>
        <w:t>P</w:t>
      </w:r>
      <w:r w:rsidR="00B16038" w:rsidRPr="005E18B8">
        <w:rPr>
          <w:rFonts w:ascii="Arial" w:hAnsi="Arial" w:cs="Arial"/>
          <w:sz w:val="24"/>
          <w:szCs w:val="24"/>
        </w:rPr>
        <w:t xml:space="preserve">=1.00), </w:t>
      </w:r>
      <w:r w:rsidR="00B16038" w:rsidRPr="005E18B8">
        <w:rPr>
          <w:rFonts w:ascii="Arial" w:hAnsi="Arial" w:cs="Arial"/>
          <w:color w:val="000000"/>
          <w:sz w:val="24"/>
          <w:szCs w:val="24"/>
        </w:rPr>
        <w:t xml:space="preserve">SVR12 (94% vs. 97%, </w:t>
      </w:r>
      <w:r w:rsidR="00B16038" w:rsidRPr="005E18B8">
        <w:rPr>
          <w:rFonts w:ascii="Arial" w:hAnsi="Arial" w:cs="Arial"/>
          <w:i/>
          <w:sz w:val="24"/>
          <w:szCs w:val="24"/>
        </w:rPr>
        <w:t>P</w:t>
      </w:r>
      <w:r w:rsidR="00B16038" w:rsidRPr="005E18B8">
        <w:rPr>
          <w:rFonts w:ascii="Arial" w:hAnsi="Arial" w:cs="Arial"/>
          <w:sz w:val="24"/>
          <w:szCs w:val="24"/>
        </w:rPr>
        <w:t xml:space="preserve">=0.28), and serious AEs (4% vs. 3%, </w:t>
      </w:r>
      <w:r w:rsidR="00B16038" w:rsidRPr="005E18B8">
        <w:rPr>
          <w:rFonts w:ascii="Arial" w:hAnsi="Arial" w:cs="Arial"/>
          <w:i/>
          <w:sz w:val="24"/>
          <w:szCs w:val="24"/>
        </w:rPr>
        <w:t>P</w:t>
      </w:r>
      <w:r w:rsidR="00B16038" w:rsidRPr="005E18B8">
        <w:rPr>
          <w:rFonts w:ascii="Arial" w:hAnsi="Arial" w:cs="Arial"/>
          <w:sz w:val="24"/>
          <w:szCs w:val="24"/>
        </w:rPr>
        <w:t>=0.43). Among participants in the ION-1 trial, 23% (n=196) had illicit drug use during therapy (15% cannabinoids alone; 8% other illic</w:t>
      </w:r>
      <w:r w:rsidR="008067FD" w:rsidRPr="005E18B8">
        <w:rPr>
          <w:rFonts w:ascii="Arial" w:hAnsi="Arial" w:cs="Arial"/>
          <w:sz w:val="24"/>
          <w:szCs w:val="24"/>
        </w:rPr>
        <w:t>i</w:t>
      </w:r>
      <w:r w:rsidR="00B16038" w:rsidRPr="005E18B8">
        <w:rPr>
          <w:rFonts w:ascii="Arial" w:hAnsi="Arial" w:cs="Arial"/>
          <w:sz w:val="24"/>
          <w:szCs w:val="24"/>
        </w:rPr>
        <w:t>t drugs + cannabinoids). There was no difference in treatment completion, ≥80% adherence, SVR12 or serious AEs in those with no drug use during treatment compared with those who used cannabinoids and/or other illicit drugs. No cases of HCV reinfection have been observed in the 24 weeks following treatment.</w:t>
      </w:r>
    </w:p>
    <w:p w:rsidR="0090085A" w:rsidRPr="005E18B8" w:rsidRDefault="0090085A" w:rsidP="005E18B8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588E" w:rsidRPr="005E18B8" w:rsidRDefault="00BB473C" w:rsidP="005E1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8B8">
        <w:rPr>
          <w:rFonts w:ascii="Arial" w:hAnsi="Arial" w:cs="Arial"/>
          <w:b/>
          <w:sz w:val="24"/>
          <w:szCs w:val="24"/>
        </w:rPr>
        <w:t>Conclusions:</w:t>
      </w:r>
      <w:r w:rsidR="0090085A" w:rsidRPr="005E18B8">
        <w:rPr>
          <w:rFonts w:ascii="Arial" w:hAnsi="Arial" w:cs="Arial"/>
          <w:sz w:val="24"/>
          <w:szCs w:val="24"/>
        </w:rPr>
        <w:t xml:space="preserve"> </w:t>
      </w:r>
      <w:r w:rsidR="00B16038" w:rsidRPr="005E18B8">
        <w:rPr>
          <w:rFonts w:ascii="Arial" w:hAnsi="Arial" w:cs="Arial"/>
          <w:sz w:val="24"/>
          <w:szCs w:val="24"/>
        </w:rPr>
        <w:t>OST and drug use during HCV therapy did not impact treatment completion, adherence, SVR12 or safety.</w:t>
      </w:r>
    </w:p>
    <w:sectPr w:rsidR="0096588E" w:rsidRPr="005E18B8" w:rsidSect="005E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6D2"/>
    <w:multiLevelType w:val="hybridMultilevel"/>
    <w:tmpl w:val="13389F20"/>
    <w:lvl w:ilvl="0" w:tplc="B98A63FC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E"/>
    <w:rsid w:val="000032AA"/>
    <w:rsid w:val="000107B7"/>
    <w:rsid w:val="0001117A"/>
    <w:rsid w:val="000122F1"/>
    <w:rsid w:val="00027C3F"/>
    <w:rsid w:val="0003270B"/>
    <w:rsid w:val="0004037B"/>
    <w:rsid w:val="00043345"/>
    <w:rsid w:val="00051795"/>
    <w:rsid w:val="00051AF3"/>
    <w:rsid w:val="0005681E"/>
    <w:rsid w:val="00065F8A"/>
    <w:rsid w:val="00071282"/>
    <w:rsid w:val="00076F2B"/>
    <w:rsid w:val="00083563"/>
    <w:rsid w:val="0008635F"/>
    <w:rsid w:val="00091752"/>
    <w:rsid w:val="00091BF5"/>
    <w:rsid w:val="00096219"/>
    <w:rsid w:val="00097B88"/>
    <w:rsid w:val="000B0695"/>
    <w:rsid w:val="000C1A95"/>
    <w:rsid w:val="000C3945"/>
    <w:rsid w:val="000C4DA3"/>
    <w:rsid w:val="000D118C"/>
    <w:rsid w:val="000D16ED"/>
    <w:rsid w:val="00101DC5"/>
    <w:rsid w:val="00115994"/>
    <w:rsid w:val="00124798"/>
    <w:rsid w:val="00146803"/>
    <w:rsid w:val="00151C90"/>
    <w:rsid w:val="00155234"/>
    <w:rsid w:val="001564BF"/>
    <w:rsid w:val="00161631"/>
    <w:rsid w:val="00167651"/>
    <w:rsid w:val="00173DB1"/>
    <w:rsid w:val="00176731"/>
    <w:rsid w:val="00186BA0"/>
    <w:rsid w:val="00190BE1"/>
    <w:rsid w:val="00191DD7"/>
    <w:rsid w:val="00192AD4"/>
    <w:rsid w:val="00196326"/>
    <w:rsid w:val="001A331B"/>
    <w:rsid w:val="001B1867"/>
    <w:rsid w:val="001F23DA"/>
    <w:rsid w:val="001F44E9"/>
    <w:rsid w:val="001F598F"/>
    <w:rsid w:val="00204983"/>
    <w:rsid w:val="00205FE8"/>
    <w:rsid w:val="0020658B"/>
    <w:rsid w:val="00217ACD"/>
    <w:rsid w:val="002513D7"/>
    <w:rsid w:val="00261EE3"/>
    <w:rsid w:val="00280F9E"/>
    <w:rsid w:val="00281E48"/>
    <w:rsid w:val="0028332D"/>
    <w:rsid w:val="002910AA"/>
    <w:rsid w:val="00293A56"/>
    <w:rsid w:val="002A149D"/>
    <w:rsid w:val="002B535E"/>
    <w:rsid w:val="002C2538"/>
    <w:rsid w:val="002C2BE6"/>
    <w:rsid w:val="002D0576"/>
    <w:rsid w:val="002D2102"/>
    <w:rsid w:val="002D2ACF"/>
    <w:rsid w:val="002E0F56"/>
    <w:rsid w:val="002E679D"/>
    <w:rsid w:val="00317068"/>
    <w:rsid w:val="0032163E"/>
    <w:rsid w:val="00326B31"/>
    <w:rsid w:val="0033373F"/>
    <w:rsid w:val="00357DD9"/>
    <w:rsid w:val="00380C63"/>
    <w:rsid w:val="00385628"/>
    <w:rsid w:val="0038710C"/>
    <w:rsid w:val="00387BF0"/>
    <w:rsid w:val="00394C83"/>
    <w:rsid w:val="003A1CB7"/>
    <w:rsid w:val="003B1463"/>
    <w:rsid w:val="003B2B91"/>
    <w:rsid w:val="003C1C28"/>
    <w:rsid w:val="003D200E"/>
    <w:rsid w:val="00416064"/>
    <w:rsid w:val="00424352"/>
    <w:rsid w:val="00431FC5"/>
    <w:rsid w:val="00446A8A"/>
    <w:rsid w:val="00456D87"/>
    <w:rsid w:val="00462AC0"/>
    <w:rsid w:val="0046419D"/>
    <w:rsid w:val="0049005D"/>
    <w:rsid w:val="00490A4F"/>
    <w:rsid w:val="00491CF0"/>
    <w:rsid w:val="00497793"/>
    <w:rsid w:val="00497F67"/>
    <w:rsid w:val="004A3637"/>
    <w:rsid w:val="004A3C0D"/>
    <w:rsid w:val="004A5B03"/>
    <w:rsid w:val="004A5D18"/>
    <w:rsid w:val="004C1F2C"/>
    <w:rsid w:val="004F0ABA"/>
    <w:rsid w:val="004F3762"/>
    <w:rsid w:val="0050122B"/>
    <w:rsid w:val="00502E3B"/>
    <w:rsid w:val="0051184D"/>
    <w:rsid w:val="00513337"/>
    <w:rsid w:val="00517F8E"/>
    <w:rsid w:val="005208AB"/>
    <w:rsid w:val="00537049"/>
    <w:rsid w:val="00552FAE"/>
    <w:rsid w:val="00562081"/>
    <w:rsid w:val="005729C5"/>
    <w:rsid w:val="0058388E"/>
    <w:rsid w:val="00584768"/>
    <w:rsid w:val="00585F6D"/>
    <w:rsid w:val="00586ADA"/>
    <w:rsid w:val="00590C2E"/>
    <w:rsid w:val="00593F32"/>
    <w:rsid w:val="005B0F02"/>
    <w:rsid w:val="005C1F31"/>
    <w:rsid w:val="005C7443"/>
    <w:rsid w:val="005E18B8"/>
    <w:rsid w:val="005E2C68"/>
    <w:rsid w:val="00605CAA"/>
    <w:rsid w:val="00626223"/>
    <w:rsid w:val="00630F40"/>
    <w:rsid w:val="00633DF4"/>
    <w:rsid w:val="006378C4"/>
    <w:rsid w:val="006549EE"/>
    <w:rsid w:val="00655411"/>
    <w:rsid w:val="00665FC5"/>
    <w:rsid w:val="00670D8D"/>
    <w:rsid w:val="00672243"/>
    <w:rsid w:val="006730F6"/>
    <w:rsid w:val="00673281"/>
    <w:rsid w:val="006757B5"/>
    <w:rsid w:val="00677DD2"/>
    <w:rsid w:val="006817E0"/>
    <w:rsid w:val="00684626"/>
    <w:rsid w:val="00693F1C"/>
    <w:rsid w:val="006A603E"/>
    <w:rsid w:val="006B3011"/>
    <w:rsid w:val="006B6C36"/>
    <w:rsid w:val="006C4037"/>
    <w:rsid w:val="006D4A3F"/>
    <w:rsid w:val="006D54AA"/>
    <w:rsid w:val="006F232D"/>
    <w:rsid w:val="006F2C66"/>
    <w:rsid w:val="006F5C5C"/>
    <w:rsid w:val="00713B9E"/>
    <w:rsid w:val="00727115"/>
    <w:rsid w:val="00730E7B"/>
    <w:rsid w:val="007351AE"/>
    <w:rsid w:val="00741028"/>
    <w:rsid w:val="00744740"/>
    <w:rsid w:val="00751D09"/>
    <w:rsid w:val="00757267"/>
    <w:rsid w:val="00767C0F"/>
    <w:rsid w:val="0077360D"/>
    <w:rsid w:val="007743D1"/>
    <w:rsid w:val="00784FD7"/>
    <w:rsid w:val="007B6594"/>
    <w:rsid w:val="007E095C"/>
    <w:rsid w:val="007E5284"/>
    <w:rsid w:val="0080085A"/>
    <w:rsid w:val="0080244A"/>
    <w:rsid w:val="00802D2A"/>
    <w:rsid w:val="00804EAF"/>
    <w:rsid w:val="008067FD"/>
    <w:rsid w:val="00807F65"/>
    <w:rsid w:val="008143B6"/>
    <w:rsid w:val="008235C2"/>
    <w:rsid w:val="00843792"/>
    <w:rsid w:val="008474B0"/>
    <w:rsid w:val="00851D06"/>
    <w:rsid w:val="00852B71"/>
    <w:rsid w:val="00853420"/>
    <w:rsid w:val="00875496"/>
    <w:rsid w:val="0087640A"/>
    <w:rsid w:val="008804B1"/>
    <w:rsid w:val="00884C35"/>
    <w:rsid w:val="008910B9"/>
    <w:rsid w:val="008B4720"/>
    <w:rsid w:val="008C0607"/>
    <w:rsid w:val="008C6699"/>
    <w:rsid w:val="008F76C4"/>
    <w:rsid w:val="0090085A"/>
    <w:rsid w:val="0091477C"/>
    <w:rsid w:val="00914EAC"/>
    <w:rsid w:val="009260EC"/>
    <w:rsid w:val="00930070"/>
    <w:rsid w:val="0095322E"/>
    <w:rsid w:val="009566A2"/>
    <w:rsid w:val="009578A2"/>
    <w:rsid w:val="009627A4"/>
    <w:rsid w:val="0096588E"/>
    <w:rsid w:val="00980034"/>
    <w:rsid w:val="00986F1E"/>
    <w:rsid w:val="009A362B"/>
    <w:rsid w:val="009A3FB9"/>
    <w:rsid w:val="009A47E5"/>
    <w:rsid w:val="009B4F72"/>
    <w:rsid w:val="009D39A0"/>
    <w:rsid w:val="009E10FC"/>
    <w:rsid w:val="009F22DA"/>
    <w:rsid w:val="009F46B4"/>
    <w:rsid w:val="009F57DB"/>
    <w:rsid w:val="009F7D7B"/>
    <w:rsid w:val="00A10B64"/>
    <w:rsid w:val="00A226B7"/>
    <w:rsid w:val="00A236D5"/>
    <w:rsid w:val="00A26DCA"/>
    <w:rsid w:val="00A304BD"/>
    <w:rsid w:val="00A40088"/>
    <w:rsid w:val="00A46402"/>
    <w:rsid w:val="00A5723A"/>
    <w:rsid w:val="00A60242"/>
    <w:rsid w:val="00A63772"/>
    <w:rsid w:val="00A63E46"/>
    <w:rsid w:val="00A67DFD"/>
    <w:rsid w:val="00A70301"/>
    <w:rsid w:val="00A938E4"/>
    <w:rsid w:val="00AA0754"/>
    <w:rsid w:val="00AB27C2"/>
    <w:rsid w:val="00AB3EF0"/>
    <w:rsid w:val="00AD3011"/>
    <w:rsid w:val="00AE3657"/>
    <w:rsid w:val="00AF14D7"/>
    <w:rsid w:val="00B01BE9"/>
    <w:rsid w:val="00B16038"/>
    <w:rsid w:val="00B205A2"/>
    <w:rsid w:val="00B21979"/>
    <w:rsid w:val="00B222BE"/>
    <w:rsid w:val="00B233BB"/>
    <w:rsid w:val="00B37C5A"/>
    <w:rsid w:val="00B515EB"/>
    <w:rsid w:val="00B51A84"/>
    <w:rsid w:val="00B5699B"/>
    <w:rsid w:val="00B6093A"/>
    <w:rsid w:val="00B71A40"/>
    <w:rsid w:val="00B73221"/>
    <w:rsid w:val="00B73E32"/>
    <w:rsid w:val="00B73FFE"/>
    <w:rsid w:val="00B77B40"/>
    <w:rsid w:val="00B80216"/>
    <w:rsid w:val="00B82DB2"/>
    <w:rsid w:val="00B902C1"/>
    <w:rsid w:val="00B916C9"/>
    <w:rsid w:val="00B952B4"/>
    <w:rsid w:val="00B97F67"/>
    <w:rsid w:val="00BB1C9C"/>
    <w:rsid w:val="00BB2107"/>
    <w:rsid w:val="00BB473C"/>
    <w:rsid w:val="00BD4B55"/>
    <w:rsid w:val="00BD680E"/>
    <w:rsid w:val="00BE3527"/>
    <w:rsid w:val="00BE3A9C"/>
    <w:rsid w:val="00BF12DB"/>
    <w:rsid w:val="00C01409"/>
    <w:rsid w:val="00C019EC"/>
    <w:rsid w:val="00C155B8"/>
    <w:rsid w:val="00C16E18"/>
    <w:rsid w:val="00C24EF0"/>
    <w:rsid w:val="00C3360D"/>
    <w:rsid w:val="00C3393B"/>
    <w:rsid w:val="00C3413D"/>
    <w:rsid w:val="00C34F39"/>
    <w:rsid w:val="00C40AD3"/>
    <w:rsid w:val="00C46D7A"/>
    <w:rsid w:val="00C718D6"/>
    <w:rsid w:val="00CA5D50"/>
    <w:rsid w:val="00CB3A74"/>
    <w:rsid w:val="00CB4C7F"/>
    <w:rsid w:val="00CB7390"/>
    <w:rsid w:val="00CD0522"/>
    <w:rsid w:val="00CD5248"/>
    <w:rsid w:val="00CD55FB"/>
    <w:rsid w:val="00CE34AC"/>
    <w:rsid w:val="00CE56B8"/>
    <w:rsid w:val="00CF0BA8"/>
    <w:rsid w:val="00D0785D"/>
    <w:rsid w:val="00D157CB"/>
    <w:rsid w:val="00D1646E"/>
    <w:rsid w:val="00D203D5"/>
    <w:rsid w:val="00D23D37"/>
    <w:rsid w:val="00D3234F"/>
    <w:rsid w:val="00D36192"/>
    <w:rsid w:val="00D41414"/>
    <w:rsid w:val="00D439B9"/>
    <w:rsid w:val="00D5610D"/>
    <w:rsid w:val="00D57FFE"/>
    <w:rsid w:val="00D607A8"/>
    <w:rsid w:val="00D64214"/>
    <w:rsid w:val="00D6743E"/>
    <w:rsid w:val="00D732BE"/>
    <w:rsid w:val="00DA0185"/>
    <w:rsid w:val="00DA02EF"/>
    <w:rsid w:val="00DC3C4E"/>
    <w:rsid w:val="00DC4993"/>
    <w:rsid w:val="00DD07B1"/>
    <w:rsid w:val="00DE0ED6"/>
    <w:rsid w:val="00DE1D12"/>
    <w:rsid w:val="00DE5B8D"/>
    <w:rsid w:val="00DF0269"/>
    <w:rsid w:val="00DF6D06"/>
    <w:rsid w:val="00E06F70"/>
    <w:rsid w:val="00E121B4"/>
    <w:rsid w:val="00E13F5A"/>
    <w:rsid w:val="00E14DC1"/>
    <w:rsid w:val="00E2265D"/>
    <w:rsid w:val="00E22E06"/>
    <w:rsid w:val="00E22E3F"/>
    <w:rsid w:val="00E257C5"/>
    <w:rsid w:val="00E32D09"/>
    <w:rsid w:val="00E42BF3"/>
    <w:rsid w:val="00E517EC"/>
    <w:rsid w:val="00E53D35"/>
    <w:rsid w:val="00E55D94"/>
    <w:rsid w:val="00E62EBC"/>
    <w:rsid w:val="00E70C71"/>
    <w:rsid w:val="00E70CDA"/>
    <w:rsid w:val="00E734B5"/>
    <w:rsid w:val="00E815CC"/>
    <w:rsid w:val="00E8577A"/>
    <w:rsid w:val="00E86333"/>
    <w:rsid w:val="00E910E9"/>
    <w:rsid w:val="00E952C7"/>
    <w:rsid w:val="00EA34FF"/>
    <w:rsid w:val="00EC6526"/>
    <w:rsid w:val="00ED5C18"/>
    <w:rsid w:val="00EE7F34"/>
    <w:rsid w:val="00F062CF"/>
    <w:rsid w:val="00F41E1C"/>
    <w:rsid w:val="00F5556A"/>
    <w:rsid w:val="00F631B9"/>
    <w:rsid w:val="00F67C27"/>
    <w:rsid w:val="00F77CD8"/>
    <w:rsid w:val="00F833D8"/>
    <w:rsid w:val="00F92D5C"/>
    <w:rsid w:val="00FC11FE"/>
    <w:rsid w:val="00FD2B0F"/>
    <w:rsid w:val="00FE1196"/>
    <w:rsid w:val="00FE1B86"/>
    <w:rsid w:val="00FE5250"/>
    <w:rsid w:val="00FE6BFA"/>
    <w:rsid w:val="00FF12BE"/>
    <w:rsid w:val="00FF3CA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378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7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78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7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78C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2B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378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7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78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7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78C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2B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88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71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0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38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8F49D-A59F-4511-9186-F7921A596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92A29-B555-4BA4-96A2-E5ED927D1B7A}"/>
</file>

<file path=customXml/itemProps3.xml><?xml version="1.0" encoding="utf-8"?>
<ds:datastoreItem xmlns:ds="http://schemas.openxmlformats.org/officeDocument/2006/customXml" ds:itemID="{27EF81BD-FDB5-4785-B3AA-47A7CAF00462}"/>
</file>

<file path=customXml/itemProps4.xml><?xml version="1.0" encoding="utf-8"?>
<ds:datastoreItem xmlns:ds="http://schemas.openxmlformats.org/officeDocument/2006/customXml" ds:itemID="{92F80F5E-A02F-4AA3-B527-F5802D700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word limit 25, current word count 23; Abstract word limit 350, current word count 350 including table</vt:lpstr>
    </vt:vector>
  </TitlesOfParts>
  <Company>Gilead Sciences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word limit 25, current word count 23; Abstract word limit 350, current word count 350 including table</dc:title>
  <dc:creator>Diana Brainard</dc:creator>
  <cp:lastModifiedBy>Rini Das</cp:lastModifiedBy>
  <cp:revision>3</cp:revision>
  <cp:lastPrinted>2016-04-27T10:43:00Z</cp:lastPrinted>
  <dcterms:created xsi:type="dcterms:W3CDTF">2016-04-27T13:02:00Z</dcterms:created>
  <dcterms:modified xsi:type="dcterms:W3CDTF">2016-05-05T07:31:00Z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