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A6" w:rsidRPr="00B00F32" w:rsidRDefault="00B00F32" w:rsidP="00B00F32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 w:rsidRPr="00B00F32">
        <w:rPr>
          <w:rFonts w:ascii="Arial" w:hAnsi="Arial" w:cs="Arial"/>
          <w:b/>
          <w:sz w:val="24"/>
          <w:szCs w:val="24"/>
          <w:lang w:val="en-US"/>
        </w:rPr>
        <w:t>HEPATITIS C AND RISK BEHAVIOR AMONG PERSONS WHO INJECT DRUGS IN NORWAY</w:t>
      </w:r>
    </w:p>
    <w:p w:rsidR="00B00F32" w:rsidRDefault="00B00F32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23404" w:rsidRPr="00AD07E2" w:rsidRDefault="00F23404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proofErr w:type="spellStart"/>
      <w:r w:rsidRPr="00AD07E2">
        <w:rPr>
          <w:rFonts w:ascii="Arial" w:hAnsi="Arial" w:cs="Arial"/>
          <w:sz w:val="24"/>
          <w:szCs w:val="24"/>
          <w:lang w:val="en-US"/>
        </w:rPr>
        <w:t>Løvlie</w:t>
      </w:r>
      <w:proofErr w:type="spellEnd"/>
      <w:r w:rsidRPr="00AD07E2">
        <w:rPr>
          <w:rFonts w:ascii="Arial" w:hAnsi="Arial" w:cs="Arial"/>
          <w:sz w:val="24"/>
          <w:szCs w:val="24"/>
          <w:lang w:val="en-US"/>
        </w:rPr>
        <w:t xml:space="preserve"> A</w:t>
      </w:r>
      <w:r w:rsidRPr="00AD07E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9D393F"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AD07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67006">
        <w:rPr>
          <w:rFonts w:ascii="Arial" w:hAnsi="Arial" w:cs="Arial"/>
          <w:sz w:val="24"/>
          <w:szCs w:val="24"/>
          <w:u w:val="single"/>
          <w:lang w:val="en-US"/>
        </w:rPr>
        <w:t>Rykkvin</w:t>
      </w:r>
      <w:proofErr w:type="spellEnd"/>
      <w:r w:rsidR="00767006">
        <w:rPr>
          <w:rFonts w:ascii="Arial" w:hAnsi="Arial" w:cs="Arial"/>
          <w:sz w:val="24"/>
          <w:szCs w:val="24"/>
          <w:u w:val="single"/>
          <w:lang w:val="en-US"/>
        </w:rPr>
        <w:t xml:space="preserve"> R</w:t>
      </w:r>
      <w:r w:rsidRPr="00AD07E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AD07E2">
        <w:rPr>
          <w:rFonts w:ascii="Arial" w:hAnsi="Arial" w:cs="Arial"/>
          <w:sz w:val="24"/>
          <w:szCs w:val="24"/>
          <w:lang w:val="en-US"/>
        </w:rPr>
        <w:t>, Steen TW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Pr="00AD07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07E2">
        <w:rPr>
          <w:rFonts w:ascii="Arial" w:hAnsi="Arial" w:cs="Arial"/>
          <w:sz w:val="24"/>
          <w:szCs w:val="24"/>
          <w:lang w:val="en-US"/>
        </w:rPr>
        <w:t>Wüsthof</w:t>
      </w:r>
      <w:r w:rsidR="00CF0A7E">
        <w:rPr>
          <w:rFonts w:ascii="Arial" w:hAnsi="Arial" w:cs="Arial"/>
          <w:sz w:val="24"/>
          <w:szCs w:val="24"/>
          <w:lang w:val="en-US"/>
        </w:rPr>
        <w:t>f</w:t>
      </w:r>
      <w:proofErr w:type="spellEnd"/>
      <w:r w:rsidRPr="00AD07E2">
        <w:rPr>
          <w:rFonts w:ascii="Arial" w:hAnsi="Arial" w:cs="Arial"/>
          <w:sz w:val="24"/>
          <w:szCs w:val="24"/>
          <w:lang w:val="en-US"/>
        </w:rPr>
        <w:t xml:space="preserve"> LE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AD07E2">
        <w:rPr>
          <w:rFonts w:ascii="Arial" w:hAnsi="Arial" w:cs="Arial"/>
          <w:sz w:val="24"/>
          <w:szCs w:val="24"/>
          <w:vertAlign w:val="superscript"/>
          <w:lang w:val="en-US"/>
        </w:rPr>
        <w:t>,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Pr="00AD07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07E2">
        <w:rPr>
          <w:rFonts w:ascii="Arial" w:hAnsi="Arial" w:cs="Arial"/>
          <w:sz w:val="24"/>
          <w:szCs w:val="24"/>
          <w:lang w:val="en-US"/>
        </w:rPr>
        <w:t>Ulstein</w:t>
      </w:r>
      <w:proofErr w:type="spellEnd"/>
      <w:r w:rsidRPr="00AD07E2">
        <w:rPr>
          <w:rFonts w:ascii="Arial" w:hAnsi="Arial" w:cs="Arial"/>
          <w:sz w:val="24"/>
          <w:szCs w:val="24"/>
          <w:lang w:val="en-US"/>
        </w:rPr>
        <w:t xml:space="preserve"> K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Pr="00AD07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07E2">
        <w:rPr>
          <w:rFonts w:ascii="Arial" w:hAnsi="Arial" w:cs="Arial"/>
          <w:sz w:val="24"/>
          <w:szCs w:val="24"/>
          <w:lang w:val="en-US"/>
        </w:rPr>
        <w:t>Myrvold</w:t>
      </w:r>
      <w:proofErr w:type="spellEnd"/>
      <w:r w:rsidRPr="00AD07E2">
        <w:rPr>
          <w:rFonts w:ascii="Arial" w:hAnsi="Arial" w:cs="Arial"/>
          <w:sz w:val="24"/>
          <w:szCs w:val="24"/>
          <w:lang w:val="en-US"/>
        </w:rPr>
        <w:t xml:space="preserve"> HF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Pr="00AD07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07E2">
        <w:rPr>
          <w:rFonts w:ascii="Arial" w:hAnsi="Arial" w:cs="Arial"/>
          <w:sz w:val="24"/>
          <w:szCs w:val="24"/>
          <w:lang w:val="en-US"/>
        </w:rPr>
        <w:t>Soldal</w:t>
      </w:r>
      <w:proofErr w:type="spellEnd"/>
      <w:r w:rsidRPr="00AD07E2">
        <w:rPr>
          <w:rFonts w:ascii="Arial" w:hAnsi="Arial" w:cs="Arial"/>
          <w:sz w:val="24"/>
          <w:szCs w:val="24"/>
          <w:lang w:val="en-US"/>
        </w:rPr>
        <w:t xml:space="preserve"> LA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Pr="00AD07E2">
        <w:rPr>
          <w:rFonts w:ascii="Arial" w:hAnsi="Arial" w:cs="Arial"/>
          <w:sz w:val="24"/>
          <w:szCs w:val="24"/>
          <w:vertAlign w:val="superscript"/>
          <w:lang w:val="en-US"/>
        </w:rPr>
        <w:t>,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Pr="00AD07E2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AD07E2">
        <w:rPr>
          <w:rFonts w:ascii="Arial" w:hAnsi="Arial" w:cs="Arial"/>
          <w:sz w:val="24"/>
          <w:szCs w:val="24"/>
          <w:lang w:val="en-US"/>
        </w:rPr>
        <w:t>Øystese</w:t>
      </w:r>
      <w:proofErr w:type="spellEnd"/>
      <w:r w:rsidRPr="00AD07E2">
        <w:rPr>
          <w:rFonts w:ascii="Arial" w:hAnsi="Arial" w:cs="Arial"/>
          <w:sz w:val="24"/>
          <w:szCs w:val="24"/>
          <w:lang w:val="en-US"/>
        </w:rPr>
        <w:t xml:space="preserve"> KS</w:t>
      </w:r>
      <w:r w:rsidR="00CB6B6A"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Pr="00AD07E2">
        <w:rPr>
          <w:rFonts w:ascii="Arial" w:hAnsi="Arial" w:cs="Arial"/>
          <w:sz w:val="24"/>
          <w:szCs w:val="24"/>
          <w:lang w:val="en-US"/>
        </w:rPr>
        <w:t xml:space="preserve">, </w:t>
      </w:r>
      <w:r w:rsidR="00AD07E2" w:rsidRPr="00AD07E2">
        <w:rPr>
          <w:rFonts w:ascii="Arial" w:hAnsi="Arial" w:cs="Arial"/>
          <w:sz w:val="24"/>
          <w:szCs w:val="24"/>
          <w:lang w:val="en-US"/>
        </w:rPr>
        <w:t>W</w:t>
      </w:r>
      <w:r w:rsidR="00AD07E2">
        <w:rPr>
          <w:rFonts w:ascii="Arial" w:hAnsi="Arial" w:cs="Arial"/>
          <w:sz w:val="24"/>
          <w:szCs w:val="24"/>
          <w:lang w:val="en-US"/>
        </w:rPr>
        <w:t>hite R</w:t>
      </w:r>
      <w:r w:rsidR="00AD07E2" w:rsidRPr="00AD07E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AD07E2">
        <w:rPr>
          <w:rFonts w:ascii="Arial" w:hAnsi="Arial" w:cs="Arial"/>
          <w:sz w:val="24"/>
          <w:szCs w:val="24"/>
          <w:lang w:val="en-US"/>
        </w:rPr>
        <w:t xml:space="preserve">, </w:t>
      </w:r>
      <w:r w:rsidRPr="00AD07E2">
        <w:rPr>
          <w:rFonts w:ascii="Arial" w:hAnsi="Arial" w:cs="Arial"/>
          <w:sz w:val="24"/>
          <w:szCs w:val="24"/>
          <w:lang w:val="en-US"/>
        </w:rPr>
        <w:t>Kløvstad H</w:t>
      </w:r>
      <w:r w:rsidRPr="00AD07E2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AD07E2">
        <w:rPr>
          <w:rFonts w:ascii="Arial" w:hAnsi="Arial" w:cs="Arial"/>
          <w:sz w:val="24"/>
          <w:szCs w:val="24"/>
          <w:lang w:val="en-US"/>
        </w:rPr>
        <w:t>.</w:t>
      </w:r>
    </w:p>
    <w:p w:rsidR="00F23404" w:rsidRPr="00AD07E2" w:rsidRDefault="00F23404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23404" w:rsidRPr="00C07054" w:rsidRDefault="00F23404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C07054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Pr="00C07054">
        <w:rPr>
          <w:rFonts w:ascii="Arial" w:hAnsi="Arial" w:cs="Arial"/>
          <w:sz w:val="24"/>
          <w:szCs w:val="24"/>
          <w:lang w:val="en-US"/>
        </w:rPr>
        <w:t>Norwegian Institute of Public Health</w:t>
      </w:r>
      <w:r w:rsidR="005B34CD">
        <w:rPr>
          <w:rFonts w:ascii="Arial" w:hAnsi="Arial" w:cs="Arial"/>
          <w:sz w:val="24"/>
          <w:szCs w:val="24"/>
          <w:lang w:val="en-US"/>
        </w:rPr>
        <w:t xml:space="preserve">; </w:t>
      </w:r>
      <w:r w:rsidR="00EB5BFC" w:rsidRPr="00EB5BFC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EB5BFC" w:rsidRPr="00EB5BFC">
        <w:rPr>
          <w:rFonts w:ascii="Arial" w:hAnsi="Arial" w:cs="Arial"/>
          <w:sz w:val="24"/>
          <w:szCs w:val="24"/>
          <w:lang w:val="en-US"/>
        </w:rPr>
        <w:t xml:space="preserve">European Program for Public Health Microbiology Training (EUPHEM), European Centre for Disease Prevention and </w:t>
      </w:r>
      <w:proofErr w:type="gramStart"/>
      <w:r w:rsidR="00EB5BFC" w:rsidRPr="00EB5BFC">
        <w:rPr>
          <w:rFonts w:ascii="Arial" w:hAnsi="Arial" w:cs="Arial"/>
          <w:sz w:val="24"/>
          <w:szCs w:val="24"/>
          <w:lang w:val="en-US"/>
        </w:rPr>
        <w:t>Control ,</w:t>
      </w:r>
      <w:proofErr w:type="gramEnd"/>
      <w:r w:rsidR="00EB5BFC" w:rsidRPr="00EB5BFC">
        <w:rPr>
          <w:rFonts w:ascii="Arial" w:hAnsi="Arial" w:cs="Arial"/>
          <w:sz w:val="24"/>
          <w:szCs w:val="24"/>
          <w:lang w:val="en-US"/>
        </w:rPr>
        <w:t xml:space="preserve"> (ECDC), Stockholm, Sweden</w:t>
      </w:r>
    </w:p>
    <w:p w:rsidR="00F23404" w:rsidRDefault="00CB6B6A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F23404">
        <w:rPr>
          <w:rFonts w:ascii="Arial" w:hAnsi="Arial" w:cs="Arial"/>
          <w:sz w:val="24"/>
          <w:szCs w:val="24"/>
          <w:lang w:val="en-US"/>
        </w:rPr>
        <w:t>Health Agency, City of Oslo</w:t>
      </w:r>
      <w:r w:rsidR="005B34CD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F23404" w:rsidRDefault="00CB6B6A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3</w:t>
      </w:r>
      <w:r w:rsidR="00F23404" w:rsidRPr="00C07054">
        <w:rPr>
          <w:rFonts w:ascii="Arial" w:hAnsi="Arial" w:cs="Arial"/>
          <w:sz w:val="24"/>
          <w:szCs w:val="24"/>
          <w:lang w:val="en-US"/>
        </w:rPr>
        <w:t>Agency for Social and Welfare Services, City of Oslo</w:t>
      </w:r>
      <w:r w:rsidR="005B34CD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F23404" w:rsidRDefault="00CB6B6A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4</w:t>
      </w:r>
      <w:r w:rsidR="00F23404" w:rsidRPr="00C07054">
        <w:rPr>
          <w:rFonts w:ascii="Arial" w:hAnsi="Arial" w:cs="Arial"/>
          <w:sz w:val="24"/>
          <w:szCs w:val="24"/>
          <w:lang w:val="en-US"/>
        </w:rPr>
        <w:t>Norwegian Centre for Addiction Research, University of Oslo</w:t>
      </w:r>
      <w:r w:rsidR="005B34CD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F23404" w:rsidRDefault="00CB6B6A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5</w:t>
      </w:r>
      <w:r w:rsidR="00F23404" w:rsidRPr="00C07054">
        <w:rPr>
          <w:rFonts w:ascii="Arial" w:hAnsi="Arial" w:cs="Arial"/>
          <w:sz w:val="24"/>
          <w:szCs w:val="24"/>
          <w:lang w:val="en-US"/>
        </w:rPr>
        <w:t>Fürst Medical Laboratory, Norway</w:t>
      </w:r>
      <w:r w:rsidR="005B34CD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F23404" w:rsidRDefault="00CB6B6A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6</w:t>
      </w:r>
      <w:r w:rsidR="00F23404" w:rsidRPr="00C07054">
        <w:rPr>
          <w:rFonts w:ascii="Arial" w:hAnsi="Arial" w:cs="Arial"/>
          <w:sz w:val="24"/>
          <w:szCs w:val="24"/>
          <w:lang w:val="en-US"/>
        </w:rPr>
        <w:t>Bergen Accident and Emergency D</w:t>
      </w:r>
      <w:bookmarkStart w:id="0" w:name="_GoBack"/>
      <w:bookmarkEnd w:id="0"/>
      <w:r w:rsidR="00F23404" w:rsidRPr="00C07054">
        <w:rPr>
          <w:rFonts w:ascii="Arial" w:hAnsi="Arial" w:cs="Arial"/>
          <w:sz w:val="24"/>
          <w:szCs w:val="24"/>
          <w:lang w:val="en-US"/>
        </w:rPr>
        <w:t>epartment</w:t>
      </w:r>
      <w:r w:rsidR="005B34CD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F23404" w:rsidRDefault="00CB6B6A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7</w:t>
      </w:r>
      <w:r w:rsidR="00F23404" w:rsidRPr="00C07054">
        <w:rPr>
          <w:rFonts w:ascii="Arial" w:hAnsi="Arial" w:cs="Arial"/>
          <w:sz w:val="24"/>
          <w:szCs w:val="24"/>
          <w:lang w:val="en-US"/>
        </w:rPr>
        <w:t>Strax-huset, Bergen Municipality</w:t>
      </w:r>
      <w:r w:rsidR="005B34CD"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F23404" w:rsidRDefault="00CB6B6A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8</w:t>
      </w:r>
      <w:r w:rsidR="00F23404" w:rsidRPr="00C07054">
        <w:rPr>
          <w:rFonts w:ascii="Arial" w:hAnsi="Arial" w:cs="Arial"/>
          <w:sz w:val="24"/>
          <w:szCs w:val="24"/>
          <w:lang w:val="en-US"/>
        </w:rPr>
        <w:t>Bergen Municipality</w:t>
      </w:r>
    </w:p>
    <w:p w:rsidR="009D393F" w:rsidRPr="00C07054" w:rsidRDefault="009D393F" w:rsidP="00F23404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vertAlign w:val="superscript"/>
          <w:lang w:val="en-US"/>
        </w:rPr>
        <w:t>9</w:t>
      </w:r>
      <w:r w:rsidRPr="009D393F">
        <w:rPr>
          <w:rFonts w:ascii="Arial" w:hAnsi="Arial" w:cs="Arial"/>
          <w:sz w:val="24"/>
          <w:szCs w:val="24"/>
          <w:lang w:val="en-US"/>
        </w:rPr>
        <w:t xml:space="preserve">European Program for Public Health Microbiology Training (EUPHEM), European Centre for Disease Prevention and </w:t>
      </w:r>
      <w:proofErr w:type="gramStart"/>
      <w:r w:rsidRPr="009D393F">
        <w:rPr>
          <w:rFonts w:ascii="Arial" w:hAnsi="Arial" w:cs="Arial"/>
          <w:sz w:val="24"/>
          <w:szCs w:val="24"/>
          <w:lang w:val="en-US"/>
        </w:rPr>
        <w:t>Control ,</w:t>
      </w:r>
      <w:proofErr w:type="gramEnd"/>
      <w:r w:rsidRPr="009D393F">
        <w:rPr>
          <w:rFonts w:ascii="Arial" w:hAnsi="Arial" w:cs="Arial"/>
          <w:sz w:val="24"/>
          <w:szCs w:val="24"/>
          <w:lang w:val="en-US"/>
        </w:rPr>
        <w:t xml:space="preserve"> (ECDC), Stockholm, Sweden</w:t>
      </w:r>
    </w:p>
    <w:p w:rsidR="00B00F32" w:rsidRPr="00B00F32" w:rsidRDefault="00B00F32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F44A6" w:rsidRPr="00B00F32" w:rsidRDefault="000F44A6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B34CD">
        <w:rPr>
          <w:rFonts w:ascii="Arial" w:hAnsi="Arial" w:cs="Arial"/>
          <w:b/>
          <w:sz w:val="24"/>
          <w:szCs w:val="24"/>
          <w:lang w:val="en-US"/>
        </w:rPr>
        <w:t>Introduction</w:t>
      </w:r>
      <w:r w:rsidR="005B34CD">
        <w:rPr>
          <w:rFonts w:ascii="Arial" w:hAnsi="Arial" w:cs="Arial"/>
          <w:sz w:val="24"/>
          <w:szCs w:val="24"/>
          <w:lang w:val="en-US"/>
        </w:rPr>
        <w:t xml:space="preserve">: 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Since 2002, prevalence of HCV </w:t>
      </w:r>
      <w:r w:rsidR="00CB6B6A">
        <w:rPr>
          <w:rFonts w:ascii="Arial" w:hAnsi="Arial" w:cs="Arial"/>
          <w:sz w:val="24"/>
          <w:szCs w:val="24"/>
          <w:lang w:val="en-US"/>
        </w:rPr>
        <w:t xml:space="preserve">(hepatitis C virus) </w:t>
      </w:r>
      <w:r w:rsidRPr="00B00F32">
        <w:rPr>
          <w:rFonts w:ascii="Arial" w:hAnsi="Arial" w:cs="Arial"/>
          <w:sz w:val="24"/>
          <w:szCs w:val="24"/>
          <w:lang w:val="en-US"/>
        </w:rPr>
        <w:t>infection</w:t>
      </w:r>
      <w:r w:rsidR="00CB6B6A">
        <w:rPr>
          <w:rFonts w:ascii="Arial" w:hAnsi="Arial" w:cs="Arial"/>
          <w:sz w:val="24"/>
          <w:szCs w:val="24"/>
          <w:lang w:val="en-US"/>
        </w:rPr>
        <w:t>s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 among PWIDs</w:t>
      </w:r>
      <w:r w:rsidR="00CB6B6A">
        <w:rPr>
          <w:rFonts w:ascii="Arial" w:hAnsi="Arial" w:cs="Arial"/>
          <w:sz w:val="24"/>
          <w:szCs w:val="24"/>
          <w:lang w:val="en-US"/>
        </w:rPr>
        <w:t xml:space="preserve"> (persons who inject drugs)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 has been surveyed in Oslo. In 2015 </w:t>
      </w:r>
      <w:r w:rsidR="00CB6B6A">
        <w:rPr>
          <w:rFonts w:ascii="Arial" w:hAnsi="Arial" w:cs="Arial"/>
          <w:sz w:val="24"/>
          <w:szCs w:val="24"/>
          <w:lang w:val="en-US"/>
        </w:rPr>
        <w:t>this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 survey was </w:t>
      </w:r>
      <w:r w:rsidR="00844ED6">
        <w:rPr>
          <w:rFonts w:ascii="Arial" w:hAnsi="Arial" w:cs="Arial"/>
          <w:sz w:val="24"/>
          <w:szCs w:val="24"/>
          <w:lang w:val="en-US"/>
        </w:rPr>
        <w:t>extended</w:t>
      </w:r>
      <w:r w:rsidR="00844ED6" w:rsidRPr="00B00F32">
        <w:rPr>
          <w:rFonts w:ascii="Arial" w:hAnsi="Arial" w:cs="Arial"/>
          <w:sz w:val="24"/>
          <w:szCs w:val="24"/>
          <w:lang w:val="en-US"/>
        </w:rPr>
        <w:t xml:space="preserve"> </w:t>
      </w:r>
      <w:r w:rsidR="00844ED6">
        <w:rPr>
          <w:rFonts w:ascii="Arial" w:hAnsi="Arial" w:cs="Arial"/>
          <w:sz w:val="24"/>
          <w:szCs w:val="24"/>
          <w:lang w:val="en-US"/>
        </w:rPr>
        <w:t xml:space="preserve">to include the City of </w:t>
      </w:r>
      <w:r w:rsidRPr="00B00F32">
        <w:rPr>
          <w:rFonts w:ascii="Arial" w:hAnsi="Arial" w:cs="Arial"/>
          <w:sz w:val="24"/>
          <w:szCs w:val="24"/>
          <w:lang w:val="en-US"/>
        </w:rPr>
        <w:t>Bergen. The objectives included measuring the prevalence of HCV infection and risk behavior</w:t>
      </w:r>
      <w:r w:rsidR="00844ED6">
        <w:rPr>
          <w:rFonts w:ascii="Arial" w:hAnsi="Arial" w:cs="Arial"/>
          <w:sz w:val="24"/>
          <w:szCs w:val="24"/>
          <w:lang w:val="en-US"/>
        </w:rPr>
        <w:t xml:space="preserve">, in order to provide information to </w:t>
      </w:r>
      <w:r w:rsidR="00844ED6" w:rsidRPr="00B00F32">
        <w:rPr>
          <w:rFonts w:ascii="Arial" w:hAnsi="Arial" w:cs="Arial"/>
          <w:sz w:val="24"/>
          <w:szCs w:val="24"/>
          <w:lang w:val="en-US"/>
        </w:rPr>
        <w:t xml:space="preserve">health authorities </w:t>
      </w:r>
      <w:r w:rsidR="00844ED6">
        <w:rPr>
          <w:rFonts w:ascii="Arial" w:hAnsi="Arial" w:cs="Arial"/>
          <w:sz w:val="24"/>
          <w:szCs w:val="24"/>
          <w:lang w:val="en-US"/>
        </w:rPr>
        <w:t xml:space="preserve">to </w:t>
      </w:r>
      <w:r w:rsidR="00844ED6" w:rsidRPr="00B00F32">
        <w:rPr>
          <w:rFonts w:ascii="Arial" w:hAnsi="Arial" w:cs="Arial"/>
          <w:sz w:val="24"/>
          <w:szCs w:val="24"/>
          <w:lang w:val="en-US"/>
        </w:rPr>
        <w:t xml:space="preserve">evaluate current </w:t>
      </w:r>
      <w:r w:rsidR="00844ED6">
        <w:rPr>
          <w:rFonts w:ascii="Arial" w:hAnsi="Arial" w:cs="Arial"/>
          <w:sz w:val="24"/>
          <w:szCs w:val="24"/>
          <w:lang w:val="en-US"/>
        </w:rPr>
        <w:t xml:space="preserve">harm reduction </w:t>
      </w:r>
      <w:r w:rsidR="00844ED6" w:rsidRPr="00B00F32">
        <w:rPr>
          <w:rFonts w:ascii="Arial" w:hAnsi="Arial" w:cs="Arial"/>
          <w:sz w:val="24"/>
          <w:szCs w:val="24"/>
          <w:lang w:val="en-US"/>
        </w:rPr>
        <w:t>measures</w:t>
      </w:r>
      <w:r w:rsidR="00844ED6" w:rsidRPr="00B00F32" w:rsidDel="00600DCB">
        <w:rPr>
          <w:rFonts w:ascii="Arial" w:hAnsi="Arial" w:cs="Arial"/>
          <w:sz w:val="24"/>
          <w:szCs w:val="24"/>
          <w:lang w:val="en-US"/>
        </w:rPr>
        <w:t xml:space="preserve"> </w:t>
      </w:r>
      <w:r w:rsidR="00844ED6">
        <w:rPr>
          <w:rFonts w:ascii="Arial" w:hAnsi="Arial" w:cs="Arial"/>
          <w:sz w:val="24"/>
          <w:szCs w:val="24"/>
          <w:lang w:val="en-US"/>
        </w:rPr>
        <w:t xml:space="preserve">and for </w:t>
      </w:r>
      <w:r w:rsidR="00844ED6" w:rsidRPr="00B00F32">
        <w:rPr>
          <w:rFonts w:ascii="Arial" w:hAnsi="Arial" w:cs="Arial"/>
          <w:sz w:val="24"/>
          <w:szCs w:val="24"/>
          <w:lang w:val="en-US"/>
        </w:rPr>
        <w:t>planning future preventive measures</w:t>
      </w:r>
      <w:r w:rsidR="00844ED6">
        <w:rPr>
          <w:rFonts w:ascii="Arial" w:hAnsi="Arial" w:cs="Arial"/>
          <w:sz w:val="24"/>
          <w:szCs w:val="24"/>
          <w:lang w:val="en-US"/>
        </w:rPr>
        <w:t>.</w:t>
      </w:r>
    </w:p>
    <w:p w:rsidR="00B00F32" w:rsidRPr="00B00F32" w:rsidRDefault="00B00F32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00F32" w:rsidRDefault="000F44A6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B34CD">
        <w:rPr>
          <w:rFonts w:ascii="Arial" w:hAnsi="Arial" w:cs="Arial"/>
          <w:b/>
          <w:sz w:val="24"/>
          <w:szCs w:val="24"/>
          <w:lang w:val="en-US"/>
        </w:rPr>
        <w:t>Methods</w:t>
      </w:r>
      <w:r w:rsidR="005B34CD">
        <w:rPr>
          <w:rFonts w:ascii="Arial" w:hAnsi="Arial" w:cs="Arial"/>
          <w:sz w:val="24"/>
          <w:szCs w:val="24"/>
          <w:lang w:val="en-US"/>
        </w:rPr>
        <w:t xml:space="preserve">: </w:t>
      </w:r>
      <w:r w:rsidRPr="00B00F32">
        <w:rPr>
          <w:rFonts w:ascii="Arial" w:hAnsi="Arial" w:cs="Arial"/>
          <w:sz w:val="24"/>
          <w:szCs w:val="24"/>
          <w:lang w:val="en-US"/>
        </w:rPr>
        <w:t>The health survey was conducted as a cross-sectional study with interview-administered questionnaires and blood tests</w:t>
      </w:r>
      <w:r w:rsidR="00844ED6">
        <w:rPr>
          <w:rFonts w:ascii="Arial" w:hAnsi="Arial" w:cs="Arial"/>
          <w:sz w:val="24"/>
          <w:szCs w:val="24"/>
          <w:lang w:val="en-US"/>
        </w:rPr>
        <w:t xml:space="preserve"> for anti-HCV with reflex to HCV RNA</w:t>
      </w:r>
      <w:r w:rsidRPr="00B00F32">
        <w:rPr>
          <w:rFonts w:ascii="Arial" w:hAnsi="Arial" w:cs="Arial"/>
          <w:sz w:val="24"/>
          <w:szCs w:val="24"/>
          <w:lang w:val="en-US"/>
        </w:rPr>
        <w:t>, at low-threshold center</w:t>
      </w:r>
      <w:r w:rsidR="00844ED6">
        <w:rPr>
          <w:rFonts w:ascii="Arial" w:hAnsi="Arial" w:cs="Arial"/>
          <w:sz w:val="24"/>
          <w:szCs w:val="24"/>
          <w:lang w:val="en-US"/>
        </w:rPr>
        <w:t>s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 for PWID in Bergen and Oslo. </w:t>
      </w:r>
      <w:r w:rsidR="00844ED6">
        <w:rPr>
          <w:rFonts w:ascii="Arial" w:hAnsi="Arial" w:cs="Arial"/>
          <w:sz w:val="24"/>
          <w:szCs w:val="24"/>
          <w:lang w:val="en-US"/>
        </w:rPr>
        <w:t>I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nformed consent </w:t>
      </w:r>
      <w:r w:rsidR="00844ED6">
        <w:rPr>
          <w:rFonts w:ascii="Arial" w:hAnsi="Arial" w:cs="Arial"/>
          <w:sz w:val="24"/>
          <w:szCs w:val="24"/>
          <w:lang w:val="en-US"/>
        </w:rPr>
        <w:t>was obtained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, and a monetary incentive </w:t>
      </w:r>
      <w:r w:rsidR="00844ED6">
        <w:rPr>
          <w:rFonts w:ascii="Arial" w:hAnsi="Arial" w:cs="Arial"/>
          <w:sz w:val="24"/>
          <w:szCs w:val="24"/>
          <w:lang w:val="en-US"/>
        </w:rPr>
        <w:t>was given</w:t>
      </w:r>
      <w:r w:rsidRPr="00B00F32">
        <w:rPr>
          <w:rFonts w:ascii="Arial" w:hAnsi="Arial" w:cs="Arial"/>
          <w:sz w:val="24"/>
          <w:szCs w:val="24"/>
          <w:lang w:val="en-US"/>
        </w:rPr>
        <w:t>. If HCV was detected, participants were referred for treatment.</w:t>
      </w:r>
      <w:r w:rsidR="003C5140">
        <w:rPr>
          <w:rFonts w:ascii="Arial" w:hAnsi="Arial" w:cs="Arial"/>
          <w:sz w:val="24"/>
          <w:szCs w:val="24"/>
          <w:lang w:val="en-US"/>
        </w:rPr>
        <w:t xml:space="preserve"> </w:t>
      </w:r>
      <w:r w:rsidR="00844ED6" w:rsidRPr="003A65BF">
        <w:rPr>
          <w:rFonts w:ascii="Arial" w:hAnsi="Arial" w:cs="Arial"/>
          <w:sz w:val="24"/>
          <w:szCs w:val="24"/>
          <w:lang w:val="en-US"/>
        </w:rPr>
        <w:t>We calculated HCV prevalence and tested for equivalence between the two cities using a two one-sided test (TOST) with a set equivalence margin of 15 percentage points.</w:t>
      </w:r>
    </w:p>
    <w:p w:rsidR="00844ED6" w:rsidRPr="00B00F32" w:rsidRDefault="00844ED6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0F44A6" w:rsidRPr="00B00F32" w:rsidRDefault="000F44A6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B34CD">
        <w:rPr>
          <w:rFonts w:ascii="Arial" w:hAnsi="Arial" w:cs="Arial"/>
          <w:b/>
          <w:sz w:val="24"/>
          <w:szCs w:val="24"/>
          <w:lang w:val="en-US"/>
        </w:rPr>
        <w:t>Results</w:t>
      </w:r>
      <w:r w:rsidR="005B34CD">
        <w:rPr>
          <w:rFonts w:ascii="Arial" w:hAnsi="Arial" w:cs="Arial"/>
          <w:sz w:val="24"/>
          <w:szCs w:val="24"/>
          <w:lang w:val="en-US"/>
        </w:rPr>
        <w:t xml:space="preserve">: </w:t>
      </w:r>
      <w:r w:rsidR="0047297A">
        <w:rPr>
          <w:rFonts w:ascii="Arial" w:hAnsi="Arial" w:cs="Arial"/>
          <w:sz w:val="24"/>
          <w:szCs w:val="24"/>
          <w:lang w:val="en-US"/>
        </w:rPr>
        <w:t xml:space="preserve">In Oslo and Bergen, 227 vs. </w:t>
      </w:r>
      <w:r w:rsidRPr="00B00F32">
        <w:rPr>
          <w:rFonts w:ascii="Arial" w:hAnsi="Arial" w:cs="Arial"/>
          <w:sz w:val="24"/>
          <w:szCs w:val="24"/>
          <w:lang w:val="en-US"/>
        </w:rPr>
        <w:t>121 participants were tested for HCV. 68% vs. 81% w</w:t>
      </w:r>
      <w:r w:rsidR="00CF0A7E">
        <w:rPr>
          <w:rFonts w:ascii="Arial" w:hAnsi="Arial" w:cs="Arial"/>
          <w:sz w:val="24"/>
          <w:szCs w:val="24"/>
          <w:lang w:val="en-US"/>
        </w:rPr>
        <w:t xml:space="preserve">ere male. Median age was 38 vs. </w:t>
      </w:r>
      <w:r w:rsidRPr="00B00F32">
        <w:rPr>
          <w:rFonts w:ascii="Arial" w:hAnsi="Arial" w:cs="Arial"/>
          <w:sz w:val="24"/>
          <w:szCs w:val="24"/>
          <w:lang w:val="en-US"/>
        </w:rPr>
        <w:t>36 years (range 19-62 vs. 18-61). 79% (Oslo) vs. 83% (Bergen) had detectable antibodies against HCV (</w:t>
      </w:r>
      <w:r w:rsidR="00844ED6">
        <w:rPr>
          <w:rFonts w:ascii="Arial" w:hAnsi="Arial" w:cs="Arial"/>
          <w:sz w:val="24"/>
          <w:szCs w:val="24"/>
          <w:lang w:val="en-US"/>
        </w:rPr>
        <w:t xml:space="preserve">largest margin 12 percentage points, 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considered equivalent). Among the anti-HCV positives, 58% (Oslo) vs. 61% (Bergen) had detectable HCV </w:t>
      </w:r>
      <w:r w:rsidR="00844ED6">
        <w:rPr>
          <w:rFonts w:ascii="Arial" w:hAnsi="Arial" w:cs="Arial"/>
          <w:sz w:val="24"/>
          <w:szCs w:val="24"/>
          <w:lang w:val="en-US"/>
        </w:rPr>
        <w:t>RNA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 (</w:t>
      </w:r>
      <w:r w:rsidR="00286C7F">
        <w:rPr>
          <w:rFonts w:ascii="Arial" w:hAnsi="Arial" w:cs="Arial"/>
          <w:sz w:val="24"/>
          <w:szCs w:val="24"/>
          <w:lang w:val="en-US"/>
        </w:rPr>
        <w:t xml:space="preserve">largest margin 14 percentage points, </w:t>
      </w:r>
      <w:r w:rsidRPr="00B00F32">
        <w:rPr>
          <w:rFonts w:ascii="Arial" w:hAnsi="Arial" w:cs="Arial"/>
          <w:sz w:val="24"/>
          <w:szCs w:val="24"/>
          <w:lang w:val="en-US"/>
        </w:rPr>
        <w:t>considered equivalent). 11% (Oslo) vs. 3% (Bergen) of participants stated they had</w:t>
      </w:r>
      <w:r w:rsidR="0047297A">
        <w:rPr>
          <w:rFonts w:ascii="Arial" w:hAnsi="Arial" w:cs="Arial"/>
          <w:sz w:val="24"/>
          <w:szCs w:val="24"/>
          <w:lang w:val="en-US"/>
        </w:rPr>
        <w:t xml:space="preserve"> shared syringes, and 27% vs. 19%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 had shared other paraphernalia during the last four weeks. 43% (Oslo) vs. </w:t>
      </w:r>
      <w:r w:rsidR="00286C7F" w:rsidRPr="00B00F32">
        <w:rPr>
          <w:rFonts w:ascii="Arial" w:hAnsi="Arial" w:cs="Arial"/>
          <w:sz w:val="24"/>
          <w:szCs w:val="24"/>
          <w:lang w:val="en-US"/>
        </w:rPr>
        <w:t>3</w:t>
      </w:r>
      <w:r w:rsidR="00286C7F">
        <w:rPr>
          <w:rFonts w:ascii="Arial" w:hAnsi="Arial" w:cs="Arial"/>
          <w:sz w:val="24"/>
          <w:szCs w:val="24"/>
          <w:lang w:val="en-US"/>
        </w:rPr>
        <w:t>5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% (Bergen) stated that they had been tested for HCV during the last 12 months.   </w:t>
      </w:r>
    </w:p>
    <w:p w:rsidR="00B00F32" w:rsidRPr="00B00F32" w:rsidRDefault="00B00F32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BB1D64" w:rsidRPr="00B00F32" w:rsidRDefault="000F44A6" w:rsidP="00B00F32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B34CD">
        <w:rPr>
          <w:rFonts w:ascii="Arial" w:hAnsi="Arial" w:cs="Arial"/>
          <w:b/>
          <w:sz w:val="24"/>
          <w:szCs w:val="24"/>
          <w:lang w:val="en-US"/>
        </w:rPr>
        <w:t>Conclusion</w:t>
      </w:r>
      <w:r w:rsidR="005B34CD">
        <w:rPr>
          <w:rFonts w:ascii="Arial" w:hAnsi="Arial" w:cs="Arial"/>
          <w:sz w:val="24"/>
          <w:szCs w:val="24"/>
          <w:lang w:val="en-US"/>
        </w:rPr>
        <w:t xml:space="preserve">: </w:t>
      </w:r>
      <w:r w:rsidRPr="00B00F32">
        <w:rPr>
          <w:rFonts w:ascii="Arial" w:hAnsi="Arial" w:cs="Arial"/>
          <w:sz w:val="24"/>
          <w:szCs w:val="24"/>
          <w:lang w:val="en-US"/>
        </w:rPr>
        <w:t>HCV is a major infection among PWID</w:t>
      </w:r>
      <w:r w:rsidR="00D9563C">
        <w:rPr>
          <w:rFonts w:ascii="Arial" w:hAnsi="Arial" w:cs="Arial"/>
          <w:sz w:val="24"/>
          <w:szCs w:val="24"/>
          <w:lang w:val="en-US"/>
        </w:rPr>
        <w:t xml:space="preserve">s in both Oslo and Bergen. </w:t>
      </w:r>
      <w:r w:rsidR="00767006">
        <w:rPr>
          <w:rFonts w:ascii="Arial" w:hAnsi="Arial" w:cs="Arial"/>
          <w:sz w:val="24"/>
          <w:szCs w:val="24"/>
          <w:lang w:val="en-US"/>
        </w:rPr>
        <w:t>Sharing syringes was</w:t>
      </w:r>
      <w:r w:rsidR="002C389D">
        <w:rPr>
          <w:rFonts w:ascii="Arial" w:hAnsi="Arial" w:cs="Arial"/>
          <w:sz w:val="24"/>
          <w:szCs w:val="24"/>
          <w:lang w:val="en-US"/>
        </w:rPr>
        <w:t xml:space="preserve"> less common than sharing other paraphernalia. </w:t>
      </w:r>
      <w:r w:rsidRPr="00B00F32">
        <w:rPr>
          <w:rFonts w:ascii="Arial" w:hAnsi="Arial" w:cs="Arial"/>
          <w:sz w:val="24"/>
          <w:szCs w:val="24"/>
          <w:lang w:val="en-US"/>
        </w:rPr>
        <w:t xml:space="preserve">These results </w:t>
      </w:r>
      <w:r w:rsidR="00286C7F">
        <w:rPr>
          <w:rFonts w:ascii="Arial" w:hAnsi="Arial" w:cs="Arial"/>
          <w:sz w:val="24"/>
          <w:szCs w:val="24"/>
          <w:lang w:val="en-US"/>
        </w:rPr>
        <w:t>highlight the importance of continued needle exchange programs, and to include paraphernalia in the programs. Continued surveillance is necessary to evaluate implemented measures</w:t>
      </w:r>
      <w:r w:rsidR="003C5140">
        <w:rPr>
          <w:rFonts w:ascii="Arial" w:hAnsi="Arial" w:cs="Arial"/>
          <w:sz w:val="24"/>
          <w:szCs w:val="24"/>
          <w:lang w:val="en-US"/>
        </w:rPr>
        <w:t>.</w:t>
      </w:r>
    </w:p>
    <w:sectPr w:rsidR="00BB1D64" w:rsidRPr="00B00F32" w:rsidSect="005B3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A6"/>
    <w:rsid w:val="000F44A6"/>
    <w:rsid w:val="00286C7F"/>
    <w:rsid w:val="002B1605"/>
    <w:rsid w:val="002C389D"/>
    <w:rsid w:val="0035190F"/>
    <w:rsid w:val="003C5140"/>
    <w:rsid w:val="0047297A"/>
    <w:rsid w:val="005B34CD"/>
    <w:rsid w:val="00767006"/>
    <w:rsid w:val="00844ED6"/>
    <w:rsid w:val="00901F69"/>
    <w:rsid w:val="009D393F"/>
    <w:rsid w:val="00AB42BE"/>
    <w:rsid w:val="00AD07E2"/>
    <w:rsid w:val="00B00F32"/>
    <w:rsid w:val="00BB1D64"/>
    <w:rsid w:val="00CB6B6A"/>
    <w:rsid w:val="00CF0A7E"/>
    <w:rsid w:val="00D9563C"/>
    <w:rsid w:val="00E55E85"/>
    <w:rsid w:val="00EB5BFC"/>
    <w:rsid w:val="00F2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C81D9-C7F8-4BE5-A46E-25F68DB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F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DB0AE960954B9ABC128B05AD7AF3" ma:contentTypeVersion="6" ma:contentTypeDescription="Create a new document." ma:contentTypeScope="" ma:versionID="0da2776ee828eebe7be72dd6235d768c">
  <xsd:schema xmlns:xsd="http://www.w3.org/2001/XMLSchema" xmlns:xs="http://www.w3.org/2001/XMLSchema" xmlns:p="http://schemas.microsoft.com/office/2006/metadata/properties" xmlns:ns2="e3c4ae15-2483-431d-ab58-00ea4a692673" targetNamespace="http://schemas.microsoft.com/office/2006/metadata/properties" ma:root="true" ma:fieldsID="5188dde1c89aed6cf82f3105262bb8b5" ns2:_="">
    <xsd:import namespace="e3c4ae15-2483-431d-ab58-00ea4a692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4ae15-2483-431d-ab58-00ea4a692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5785F-F952-4B89-B5AC-CC76F8D8BCFD}"/>
</file>

<file path=customXml/itemProps2.xml><?xml version="1.0" encoding="utf-8"?>
<ds:datastoreItem xmlns:ds="http://schemas.openxmlformats.org/officeDocument/2006/customXml" ds:itemID="{7BB21710-DBCC-4371-896C-F9821E5E4070}"/>
</file>

<file path=customXml/itemProps3.xml><?xml version="1.0" encoding="utf-8"?>
<ds:datastoreItem xmlns:ds="http://schemas.openxmlformats.org/officeDocument/2006/customXml" ds:itemID="{CD718F09-1BC6-48C3-95CF-48D2F7E66E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FHI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Rykkvin, Rikard</dc:creator>
  <cp:lastModifiedBy>Amy Sargent</cp:lastModifiedBy>
  <cp:revision>3</cp:revision>
  <dcterms:created xsi:type="dcterms:W3CDTF">2016-07-01T06:23:00Z</dcterms:created>
  <dcterms:modified xsi:type="dcterms:W3CDTF">2016-07-28T00:14:00Z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0x0101001FA7DB0AE960954B9ABC128B05AD7AF3</vt:lpwstr>
  </property>
</Properties>
</file>