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F9" w:rsidRDefault="00EC349B" w:rsidP="00D460B1">
      <w:pPr>
        <w:spacing w:after="0" w:line="240" w:lineRule="auto"/>
        <w:jc w:val="both"/>
        <w:rPr>
          <w:rFonts w:ascii="Arial" w:hAnsi="Arial" w:cs="Arial"/>
          <w:b/>
          <w:caps/>
          <w:noProof/>
          <w:sz w:val="24"/>
          <w:szCs w:val="24"/>
          <w:lang w:val="en-US"/>
        </w:rPr>
      </w:pPr>
      <w:r w:rsidRPr="003A1347">
        <w:rPr>
          <w:rFonts w:ascii="Arial" w:hAnsi="Arial" w:cs="Arial"/>
          <w:b/>
          <w:caps/>
          <w:sz w:val="24"/>
          <w:szCs w:val="24"/>
          <w:lang w:val="en-US"/>
        </w:rPr>
        <w:t xml:space="preserve">High prevalence of liver fibrosis </w:t>
      </w:r>
      <w:r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 xml:space="preserve">among </w:t>
      </w:r>
      <w:r w:rsidR="00F02B4C"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>people</w:t>
      </w:r>
      <w:r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 xml:space="preserve"> attending </w:t>
      </w:r>
      <w:r w:rsidR="00205B2F"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 xml:space="preserve">addiction clinics and </w:t>
      </w:r>
      <w:r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>rehabilitat</w:t>
      </w:r>
      <w:r w:rsidR="009A53CD"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>i</w:t>
      </w:r>
      <w:r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 xml:space="preserve">on </w:t>
      </w:r>
      <w:r w:rsidR="00205B2F"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>facilities</w:t>
      </w:r>
      <w:r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 xml:space="preserve"> in southern Switzerland</w:t>
      </w:r>
      <w:r w:rsidRPr="003A1347">
        <w:rPr>
          <w:rFonts w:ascii="Arial" w:hAnsi="Arial" w:cs="Arial"/>
          <w:b/>
          <w:caps/>
          <w:sz w:val="24"/>
          <w:szCs w:val="24"/>
          <w:lang w:val="en-US"/>
        </w:rPr>
        <w:t>: r</w:t>
      </w:r>
      <w:r w:rsidR="000371E4" w:rsidRPr="003A1347">
        <w:rPr>
          <w:rFonts w:ascii="Arial" w:hAnsi="Arial" w:cs="Arial"/>
          <w:b/>
          <w:caps/>
          <w:sz w:val="24"/>
          <w:szCs w:val="24"/>
          <w:lang w:val="en-US"/>
        </w:rPr>
        <w:t>esult</w:t>
      </w:r>
      <w:r w:rsidRPr="003A1347">
        <w:rPr>
          <w:rFonts w:ascii="Arial" w:hAnsi="Arial" w:cs="Arial"/>
          <w:b/>
          <w:caps/>
          <w:sz w:val="24"/>
          <w:szCs w:val="24"/>
          <w:lang w:val="en-US"/>
        </w:rPr>
        <w:t>s</w:t>
      </w:r>
      <w:r w:rsidR="000371E4"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 xml:space="preserve"> of </w:t>
      </w:r>
      <w:r w:rsidR="00205B2F"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>two different</w:t>
      </w:r>
      <w:r w:rsidR="00BA1167"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 xml:space="preserve"> </w:t>
      </w:r>
      <w:r w:rsidR="00702BDA"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 xml:space="preserve">screening </w:t>
      </w:r>
      <w:r w:rsidR="000371E4"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>program</w:t>
      </w:r>
      <w:r w:rsidR="00205B2F"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>s</w:t>
      </w:r>
      <w:r w:rsidR="000371E4" w:rsidRPr="003A1347">
        <w:rPr>
          <w:rFonts w:ascii="Arial" w:hAnsi="Arial" w:cs="Arial"/>
          <w:b/>
          <w:caps/>
          <w:noProof/>
          <w:sz w:val="24"/>
          <w:szCs w:val="24"/>
          <w:lang w:val="en-US"/>
        </w:rPr>
        <w:t xml:space="preserve"> for liver disease </w:t>
      </w:r>
    </w:p>
    <w:p w:rsidR="00D460B1" w:rsidRPr="003A1347" w:rsidRDefault="00D460B1" w:rsidP="00D460B1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val="en-US"/>
        </w:rPr>
      </w:pPr>
    </w:p>
    <w:p w:rsidR="00EF6180" w:rsidRPr="003F552D" w:rsidRDefault="00EF6180" w:rsidP="00D460B1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525CD">
        <w:rPr>
          <w:rFonts w:ascii="Arial" w:hAnsi="Arial" w:cs="Arial"/>
          <w:sz w:val="24"/>
          <w:szCs w:val="24"/>
          <w:u w:val="single"/>
        </w:rPr>
        <w:t>Alberto Moriggia</w:t>
      </w:r>
      <w:r w:rsidR="00685B4D" w:rsidRPr="003F552D">
        <w:rPr>
          <w:rFonts w:ascii="Arial" w:hAnsi="Arial" w:cs="Arial"/>
          <w:sz w:val="24"/>
          <w:szCs w:val="24"/>
          <w:vertAlign w:val="superscript"/>
        </w:rPr>
        <w:t>1,2</w:t>
      </w:r>
      <w:r w:rsidRPr="003F552D">
        <w:rPr>
          <w:rFonts w:ascii="Arial" w:hAnsi="Arial" w:cs="Arial"/>
          <w:sz w:val="24"/>
          <w:szCs w:val="24"/>
        </w:rPr>
        <w:t>, Lorenzo Magenta</w:t>
      </w:r>
      <w:r w:rsidR="00685B4D" w:rsidRPr="003F552D">
        <w:rPr>
          <w:rFonts w:ascii="Arial" w:hAnsi="Arial" w:cs="Arial"/>
          <w:sz w:val="24"/>
          <w:szCs w:val="24"/>
          <w:vertAlign w:val="superscript"/>
        </w:rPr>
        <w:t>1</w:t>
      </w:r>
      <w:r w:rsidRPr="003F552D">
        <w:rPr>
          <w:rFonts w:ascii="Arial" w:hAnsi="Arial" w:cs="Arial"/>
          <w:sz w:val="24"/>
          <w:szCs w:val="24"/>
        </w:rPr>
        <w:t>, Benedetta Terziroli</w:t>
      </w:r>
      <w:r w:rsidR="00685B4D" w:rsidRPr="003F552D">
        <w:rPr>
          <w:rFonts w:ascii="Arial" w:hAnsi="Arial" w:cs="Arial"/>
          <w:sz w:val="24"/>
          <w:szCs w:val="24"/>
          <w:vertAlign w:val="superscript"/>
        </w:rPr>
        <w:t>1</w:t>
      </w:r>
      <w:r w:rsidRPr="003F552D">
        <w:rPr>
          <w:rFonts w:ascii="Arial" w:hAnsi="Arial" w:cs="Arial"/>
          <w:sz w:val="24"/>
          <w:szCs w:val="24"/>
        </w:rPr>
        <w:t>, Vanina Gurtner</w:t>
      </w:r>
      <w:r w:rsidR="00685B4D" w:rsidRPr="003F552D">
        <w:rPr>
          <w:rFonts w:ascii="Arial" w:hAnsi="Arial" w:cs="Arial"/>
          <w:sz w:val="24"/>
          <w:szCs w:val="24"/>
          <w:vertAlign w:val="superscript"/>
        </w:rPr>
        <w:t>1</w:t>
      </w:r>
      <w:r w:rsidRPr="003F552D">
        <w:rPr>
          <w:rFonts w:ascii="Arial" w:hAnsi="Arial" w:cs="Arial"/>
          <w:sz w:val="24"/>
          <w:szCs w:val="24"/>
        </w:rPr>
        <w:t>, Elena Fossati</w:t>
      </w:r>
      <w:r w:rsidR="00685B4D" w:rsidRPr="003F552D">
        <w:rPr>
          <w:rFonts w:ascii="Arial" w:hAnsi="Arial" w:cs="Arial"/>
          <w:sz w:val="24"/>
          <w:szCs w:val="24"/>
          <w:vertAlign w:val="superscript"/>
        </w:rPr>
        <w:t>1</w:t>
      </w:r>
      <w:r w:rsidRPr="003F552D">
        <w:rPr>
          <w:rFonts w:ascii="Arial" w:hAnsi="Arial" w:cs="Arial"/>
          <w:sz w:val="24"/>
          <w:szCs w:val="24"/>
        </w:rPr>
        <w:t xml:space="preserve">, </w:t>
      </w:r>
      <w:r w:rsidR="00541D8B" w:rsidRPr="003F552D">
        <w:rPr>
          <w:rFonts w:ascii="Arial" w:hAnsi="Arial" w:cs="Arial"/>
          <w:sz w:val="24"/>
          <w:szCs w:val="24"/>
        </w:rPr>
        <w:t>Markus Weimann</w:t>
      </w:r>
      <w:r w:rsidR="00541D8B" w:rsidRPr="003F552D">
        <w:rPr>
          <w:rFonts w:ascii="Arial" w:hAnsi="Arial" w:cs="Arial"/>
          <w:sz w:val="24"/>
          <w:szCs w:val="24"/>
          <w:vertAlign w:val="superscript"/>
        </w:rPr>
        <w:t>2</w:t>
      </w:r>
      <w:r w:rsidR="00541D8B" w:rsidRPr="003F552D">
        <w:rPr>
          <w:rFonts w:ascii="Arial" w:hAnsi="Arial" w:cs="Arial"/>
          <w:sz w:val="24"/>
          <w:szCs w:val="24"/>
        </w:rPr>
        <w:t xml:space="preserve">, </w:t>
      </w:r>
      <w:r w:rsidRPr="003F552D">
        <w:rPr>
          <w:rFonts w:ascii="Arial" w:hAnsi="Arial" w:cs="Arial"/>
          <w:sz w:val="24"/>
          <w:szCs w:val="24"/>
        </w:rPr>
        <w:t>Andreas Cerny</w:t>
      </w:r>
      <w:r w:rsidR="00685B4D" w:rsidRPr="003F552D">
        <w:rPr>
          <w:rFonts w:ascii="Arial" w:hAnsi="Arial" w:cs="Arial"/>
          <w:sz w:val="24"/>
          <w:szCs w:val="24"/>
          <w:vertAlign w:val="superscript"/>
        </w:rPr>
        <w:t>1</w:t>
      </w:r>
    </w:p>
    <w:p w:rsidR="00D460B1" w:rsidRDefault="00D460B1" w:rsidP="00D460B1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B708C4" w:rsidRPr="003F552D" w:rsidRDefault="00685B4D" w:rsidP="00D460B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F552D">
        <w:rPr>
          <w:rFonts w:ascii="Arial" w:hAnsi="Arial" w:cs="Arial"/>
          <w:sz w:val="24"/>
          <w:szCs w:val="24"/>
          <w:vertAlign w:val="superscript"/>
        </w:rPr>
        <w:t>1</w:t>
      </w:r>
      <w:r w:rsidRPr="003F552D">
        <w:rPr>
          <w:rFonts w:ascii="Arial" w:hAnsi="Arial" w:cs="Arial"/>
          <w:sz w:val="24"/>
          <w:szCs w:val="24"/>
        </w:rPr>
        <w:t>Epatocentro Ticino</w:t>
      </w:r>
      <w:r w:rsidR="00EA146A" w:rsidRPr="003F552D">
        <w:rPr>
          <w:rFonts w:ascii="Arial" w:hAnsi="Arial" w:cs="Arial"/>
          <w:sz w:val="24"/>
          <w:szCs w:val="24"/>
        </w:rPr>
        <w:t xml:space="preserve"> Liver Clinic</w:t>
      </w:r>
      <w:r w:rsidRPr="003F552D">
        <w:rPr>
          <w:rFonts w:ascii="Arial" w:hAnsi="Arial" w:cs="Arial"/>
          <w:sz w:val="24"/>
          <w:szCs w:val="24"/>
        </w:rPr>
        <w:t>,</w:t>
      </w:r>
      <w:r w:rsidR="005B118E" w:rsidRPr="003F552D">
        <w:rPr>
          <w:rFonts w:ascii="Arial" w:hAnsi="Arial" w:cs="Arial"/>
          <w:sz w:val="24"/>
          <w:szCs w:val="24"/>
        </w:rPr>
        <w:t xml:space="preserve"> Lugano, Swit</w:t>
      </w:r>
      <w:r w:rsidRPr="003F552D">
        <w:rPr>
          <w:rFonts w:ascii="Arial" w:hAnsi="Arial" w:cs="Arial"/>
          <w:sz w:val="24"/>
          <w:szCs w:val="24"/>
        </w:rPr>
        <w:t>zerland</w:t>
      </w:r>
      <w:r w:rsidR="001525CD">
        <w:rPr>
          <w:rFonts w:ascii="Arial" w:hAnsi="Arial" w:cs="Arial"/>
          <w:sz w:val="24"/>
          <w:szCs w:val="24"/>
        </w:rPr>
        <w:t xml:space="preserve">, </w:t>
      </w:r>
      <w:r w:rsidRPr="003F552D">
        <w:rPr>
          <w:rFonts w:ascii="Arial" w:hAnsi="Arial" w:cs="Arial"/>
          <w:sz w:val="24"/>
          <w:szCs w:val="24"/>
          <w:vertAlign w:val="superscript"/>
        </w:rPr>
        <w:t>2</w:t>
      </w:r>
      <w:r w:rsidR="00EF6180" w:rsidRPr="003F552D">
        <w:rPr>
          <w:rFonts w:ascii="Arial" w:hAnsi="Arial" w:cs="Arial"/>
          <w:sz w:val="24"/>
          <w:szCs w:val="24"/>
        </w:rPr>
        <w:t xml:space="preserve">Ingrado </w:t>
      </w:r>
      <w:r w:rsidR="004C0921">
        <w:rPr>
          <w:rFonts w:ascii="Arial" w:hAnsi="Arial" w:cs="Arial"/>
          <w:sz w:val="24"/>
          <w:szCs w:val="24"/>
        </w:rPr>
        <w:t>Servizi per le Dipendenze</w:t>
      </w:r>
      <w:r w:rsidRPr="003F552D">
        <w:rPr>
          <w:rFonts w:ascii="Arial" w:hAnsi="Arial" w:cs="Arial"/>
          <w:sz w:val="24"/>
          <w:szCs w:val="24"/>
        </w:rPr>
        <w:t>, Lugano, Switzerland</w:t>
      </w:r>
    </w:p>
    <w:p w:rsidR="00D460B1" w:rsidRDefault="00D460B1" w:rsidP="00D460B1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en-US"/>
        </w:rPr>
      </w:pPr>
      <w:bookmarkStart w:id="0" w:name="_GoBack"/>
      <w:bookmarkEnd w:id="0"/>
    </w:p>
    <w:p w:rsidR="00A34065" w:rsidRPr="003F552D" w:rsidRDefault="003726E0" w:rsidP="00D46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460B1">
        <w:rPr>
          <w:rFonts w:ascii="Arial" w:hAnsi="Arial" w:cs="Arial"/>
          <w:b/>
          <w:noProof/>
          <w:sz w:val="24"/>
          <w:szCs w:val="24"/>
          <w:lang w:val="en-US"/>
        </w:rPr>
        <w:t>Background</w:t>
      </w:r>
      <w:r w:rsidR="00D460B1">
        <w:rPr>
          <w:rFonts w:ascii="Arial" w:hAnsi="Arial" w:cs="Arial"/>
          <w:b/>
          <w:noProof/>
          <w:sz w:val="24"/>
          <w:szCs w:val="24"/>
          <w:lang w:val="en-US"/>
        </w:rPr>
        <w:t xml:space="preserve">: </w:t>
      </w:r>
      <w:r w:rsidR="009536D6">
        <w:rPr>
          <w:rFonts w:ascii="Arial" w:hAnsi="Arial" w:cs="Arial"/>
          <w:sz w:val="24"/>
          <w:szCs w:val="24"/>
          <w:lang w:val="en-US"/>
        </w:rPr>
        <w:t>People who use drugs (PWUD)</w:t>
      </w:r>
      <w:r w:rsidR="00A34065" w:rsidRPr="003F552D">
        <w:rPr>
          <w:rFonts w:ascii="Arial" w:hAnsi="Arial" w:cs="Arial"/>
          <w:sz w:val="24"/>
          <w:szCs w:val="24"/>
          <w:lang w:val="en-US"/>
        </w:rPr>
        <w:t xml:space="preserve"> are at higher risk of suffering from liver disease com</w:t>
      </w:r>
      <w:r w:rsidR="003F552D">
        <w:rPr>
          <w:rFonts w:ascii="Arial" w:hAnsi="Arial" w:cs="Arial"/>
          <w:sz w:val="24"/>
          <w:szCs w:val="24"/>
          <w:lang w:val="en-US"/>
        </w:rPr>
        <w:t>pared to the general population</w:t>
      </w:r>
      <w:r w:rsidR="00A34065" w:rsidRPr="003F552D">
        <w:rPr>
          <w:rFonts w:ascii="Arial" w:hAnsi="Arial" w:cs="Arial"/>
          <w:sz w:val="24"/>
          <w:szCs w:val="24"/>
          <w:lang w:val="en-US"/>
        </w:rPr>
        <w:t>. Unfortunately, the rate of liver disease diagnosis, workup and treatment is low in this population. Early identification of people with liver fibrosis together with a proper diagnostic workup and treatment prevent the progression to cirrhosis and its co</w:t>
      </w:r>
      <w:r w:rsidR="003F552D">
        <w:rPr>
          <w:rFonts w:ascii="Arial" w:hAnsi="Arial" w:cs="Arial"/>
          <w:sz w:val="24"/>
          <w:szCs w:val="24"/>
          <w:lang w:val="en-US"/>
        </w:rPr>
        <w:t>mplications</w:t>
      </w:r>
      <w:r w:rsidR="00A34065" w:rsidRPr="003F552D">
        <w:rPr>
          <w:rFonts w:ascii="Arial" w:hAnsi="Arial" w:cs="Arial"/>
          <w:sz w:val="24"/>
          <w:szCs w:val="24"/>
          <w:lang w:val="en-US"/>
        </w:rPr>
        <w:t>.</w:t>
      </w:r>
    </w:p>
    <w:p w:rsidR="00D460B1" w:rsidRDefault="00D460B1" w:rsidP="00D460B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71995" w:rsidRPr="003F552D" w:rsidRDefault="00702BDA" w:rsidP="00D460B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460B1">
        <w:rPr>
          <w:rFonts w:ascii="Arial" w:hAnsi="Arial" w:cs="Arial"/>
          <w:b/>
          <w:sz w:val="24"/>
          <w:szCs w:val="24"/>
          <w:lang w:val="en-US"/>
        </w:rPr>
        <w:t>Methods</w:t>
      </w:r>
      <w:r w:rsidR="00D460B1" w:rsidRPr="00D460B1">
        <w:rPr>
          <w:rFonts w:ascii="Arial" w:hAnsi="Arial" w:cs="Arial"/>
          <w:b/>
          <w:sz w:val="24"/>
          <w:szCs w:val="24"/>
          <w:lang w:val="en-US"/>
        </w:rPr>
        <w:t>:</w:t>
      </w:r>
      <w:r w:rsidR="00D460B1">
        <w:rPr>
          <w:rFonts w:ascii="Arial" w:hAnsi="Arial" w:cs="Arial"/>
          <w:sz w:val="24"/>
          <w:szCs w:val="24"/>
          <w:lang w:val="en-US"/>
        </w:rPr>
        <w:t xml:space="preserve"> </w:t>
      </w:r>
      <w:r w:rsidR="00271995" w:rsidRPr="003F552D">
        <w:rPr>
          <w:rFonts w:ascii="Arial" w:hAnsi="Arial" w:cs="Arial"/>
          <w:sz w:val="24"/>
          <w:szCs w:val="24"/>
          <w:lang w:val="en-US"/>
        </w:rPr>
        <w:t>Two screening campaigns were conducted in institutions committed to rehabilitation of substance users in Canton Ticino, southern Switzerland. The first prog</w:t>
      </w:r>
      <w:r w:rsidR="00B67A03">
        <w:rPr>
          <w:rFonts w:ascii="Arial" w:hAnsi="Arial" w:cs="Arial"/>
          <w:sz w:val="24"/>
          <w:szCs w:val="24"/>
          <w:lang w:val="en-US"/>
        </w:rPr>
        <w:t xml:space="preserve">ram, conducted in 2011, </w:t>
      </w:r>
      <w:r w:rsidR="00271995" w:rsidRPr="003F552D">
        <w:rPr>
          <w:rFonts w:ascii="Arial" w:hAnsi="Arial" w:cs="Arial"/>
          <w:sz w:val="24"/>
          <w:szCs w:val="24"/>
          <w:lang w:val="en-US"/>
        </w:rPr>
        <w:t xml:space="preserve">consisted in an educational session followed by a transient </w:t>
      </w:r>
      <w:proofErr w:type="spellStart"/>
      <w:r w:rsidR="00271995" w:rsidRPr="003F552D">
        <w:rPr>
          <w:rFonts w:ascii="Arial" w:hAnsi="Arial" w:cs="Arial"/>
          <w:sz w:val="24"/>
          <w:szCs w:val="24"/>
          <w:lang w:val="en-US"/>
        </w:rPr>
        <w:t>elastography</w:t>
      </w:r>
      <w:proofErr w:type="spellEnd"/>
      <w:r w:rsidR="00271995" w:rsidRPr="003F552D">
        <w:rPr>
          <w:rFonts w:ascii="Arial" w:hAnsi="Arial" w:cs="Arial"/>
          <w:sz w:val="24"/>
          <w:szCs w:val="24"/>
          <w:lang w:val="en-US"/>
        </w:rPr>
        <w:t xml:space="preserve"> (TE) and ALT (alanine aminotransferase) testing </w:t>
      </w:r>
      <w:r w:rsidR="00750B64">
        <w:rPr>
          <w:rFonts w:ascii="Arial" w:hAnsi="Arial" w:cs="Arial"/>
          <w:sz w:val="24"/>
          <w:szCs w:val="24"/>
          <w:lang w:val="en-US"/>
        </w:rPr>
        <w:t xml:space="preserve">offered </w:t>
      </w:r>
      <w:r w:rsidR="00271995" w:rsidRPr="003F552D">
        <w:rPr>
          <w:rFonts w:ascii="Arial" w:hAnsi="Arial" w:cs="Arial"/>
          <w:sz w:val="24"/>
          <w:szCs w:val="24"/>
          <w:lang w:val="en-US"/>
        </w:rPr>
        <w:t>free of charge</w:t>
      </w:r>
      <w:r w:rsidR="00B67A03">
        <w:rPr>
          <w:rFonts w:ascii="Arial" w:hAnsi="Arial" w:cs="Arial"/>
          <w:sz w:val="24"/>
          <w:szCs w:val="24"/>
          <w:lang w:val="en-US"/>
        </w:rPr>
        <w:t xml:space="preserve"> to </w:t>
      </w:r>
      <w:r w:rsidR="00D95A86">
        <w:rPr>
          <w:rFonts w:ascii="Arial" w:hAnsi="Arial" w:cs="Arial"/>
          <w:sz w:val="24"/>
          <w:szCs w:val="24"/>
          <w:lang w:val="en-US"/>
        </w:rPr>
        <w:t>concerned subjects</w:t>
      </w:r>
      <w:r w:rsidR="00271995" w:rsidRPr="003F552D">
        <w:rPr>
          <w:rFonts w:ascii="Arial" w:hAnsi="Arial" w:cs="Arial"/>
          <w:sz w:val="24"/>
          <w:szCs w:val="24"/>
          <w:lang w:val="en-US"/>
        </w:rPr>
        <w:t xml:space="preserve">. The second </w:t>
      </w:r>
      <w:r w:rsidR="00750B64">
        <w:rPr>
          <w:rFonts w:ascii="Arial" w:hAnsi="Arial" w:cs="Arial"/>
          <w:sz w:val="24"/>
          <w:szCs w:val="24"/>
          <w:lang w:val="en-US"/>
        </w:rPr>
        <w:t>survey</w:t>
      </w:r>
      <w:r w:rsidR="00271995" w:rsidRPr="003F552D">
        <w:rPr>
          <w:rFonts w:ascii="Arial" w:hAnsi="Arial" w:cs="Arial"/>
          <w:sz w:val="24"/>
          <w:szCs w:val="24"/>
          <w:lang w:val="en-US"/>
        </w:rPr>
        <w:t xml:space="preserve"> was performed i</w:t>
      </w:r>
      <w:r w:rsidR="003726E0">
        <w:rPr>
          <w:rFonts w:ascii="Arial" w:hAnsi="Arial" w:cs="Arial"/>
          <w:sz w:val="24"/>
          <w:szCs w:val="24"/>
          <w:lang w:val="en-US"/>
        </w:rPr>
        <w:t xml:space="preserve">n 2013-2014, </w:t>
      </w:r>
      <w:r w:rsidR="008B10A4">
        <w:rPr>
          <w:rFonts w:ascii="Arial" w:hAnsi="Arial" w:cs="Arial"/>
          <w:sz w:val="24"/>
          <w:szCs w:val="24"/>
          <w:lang w:val="en-US"/>
        </w:rPr>
        <w:t>with a free</w:t>
      </w:r>
      <w:r w:rsidR="00271995" w:rsidRPr="003F552D">
        <w:rPr>
          <w:rFonts w:ascii="Arial" w:hAnsi="Arial" w:cs="Arial"/>
          <w:sz w:val="24"/>
          <w:szCs w:val="24"/>
          <w:lang w:val="en-US"/>
        </w:rPr>
        <w:t xml:space="preserve"> </w:t>
      </w:r>
      <w:r w:rsidR="0067700A">
        <w:rPr>
          <w:rFonts w:ascii="Arial" w:hAnsi="Arial" w:cs="Arial"/>
          <w:sz w:val="24"/>
          <w:szCs w:val="24"/>
          <w:lang w:val="en-US"/>
        </w:rPr>
        <w:t xml:space="preserve">of charge </w:t>
      </w:r>
      <w:r w:rsidR="00271995" w:rsidRPr="003F552D">
        <w:rPr>
          <w:rFonts w:ascii="Arial" w:hAnsi="Arial" w:cs="Arial"/>
          <w:sz w:val="24"/>
          <w:szCs w:val="24"/>
          <w:lang w:val="en-US"/>
        </w:rPr>
        <w:t xml:space="preserve">TE </w:t>
      </w:r>
      <w:r w:rsidR="008B10A4">
        <w:rPr>
          <w:rFonts w:ascii="Arial" w:hAnsi="Arial" w:cs="Arial"/>
          <w:sz w:val="24"/>
          <w:szCs w:val="24"/>
          <w:lang w:val="en-US"/>
        </w:rPr>
        <w:t>measurement</w:t>
      </w:r>
      <w:r w:rsidR="00271995" w:rsidRPr="003F552D">
        <w:rPr>
          <w:rFonts w:ascii="Arial" w:hAnsi="Arial" w:cs="Arial"/>
          <w:sz w:val="24"/>
          <w:szCs w:val="24"/>
          <w:lang w:val="en-US"/>
        </w:rPr>
        <w:t xml:space="preserve"> </w:t>
      </w:r>
      <w:r w:rsidR="0067700A">
        <w:rPr>
          <w:rFonts w:ascii="Arial" w:hAnsi="Arial" w:cs="Arial"/>
          <w:sz w:val="24"/>
          <w:szCs w:val="24"/>
          <w:lang w:val="en-US"/>
        </w:rPr>
        <w:t>offered directly to all subjects in their facilities.</w:t>
      </w:r>
    </w:p>
    <w:p w:rsidR="00D460B1" w:rsidRDefault="00D460B1" w:rsidP="00D46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F149C" w:rsidRPr="003F552D" w:rsidRDefault="00EC22C2" w:rsidP="00D46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460B1">
        <w:rPr>
          <w:rFonts w:ascii="Arial" w:hAnsi="Arial" w:cs="Arial"/>
          <w:b/>
          <w:sz w:val="24"/>
          <w:szCs w:val="24"/>
          <w:lang w:val="en-US"/>
        </w:rPr>
        <w:t>Results</w:t>
      </w:r>
      <w:r w:rsidR="00D460B1" w:rsidRPr="00D460B1">
        <w:rPr>
          <w:rFonts w:ascii="Arial" w:hAnsi="Arial" w:cs="Arial"/>
          <w:b/>
          <w:sz w:val="24"/>
          <w:szCs w:val="24"/>
          <w:lang w:val="en-US"/>
        </w:rPr>
        <w:t>:</w:t>
      </w:r>
      <w:r w:rsidR="00D460B1">
        <w:rPr>
          <w:rFonts w:ascii="Arial" w:hAnsi="Arial" w:cs="Arial"/>
          <w:sz w:val="24"/>
          <w:szCs w:val="24"/>
          <w:lang w:val="en-US"/>
        </w:rPr>
        <w:t xml:space="preserve"> </w:t>
      </w:r>
      <w:r w:rsidR="003F149C" w:rsidRPr="003F552D">
        <w:rPr>
          <w:rFonts w:ascii="Arial" w:hAnsi="Arial" w:cs="Arial"/>
          <w:sz w:val="24"/>
          <w:szCs w:val="24"/>
          <w:lang w:val="en-US"/>
        </w:rPr>
        <w:t xml:space="preserve">Pooling the results together, 11 institutions committed to the rehabilitation of substance users in Canton Ticino were globally involved in the two surveys, 7 of them offering residential and 4 of them offering daytime rehabilitation and opiate substitution programs. A total of 199 subjects underwent TE testing, of whom 154 (77%) had a valid and reliable measurement. Globally, 74 subjects (48%) had abnormal values (Stiffness &gt; 6.0 </w:t>
      </w:r>
      <w:proofErr w:type="spellStart"/>
      <w:r w:rsidR="003F149C" w:rsidRPr="003F552D">
        <w:rPr>
          <w:rFonts w:ascii="Arial" w:hAnsi="Arial" w:cs="Arial"/>
          <w:sz w:val="24"/>
          <w:szCs w:val="24"/>
          <w:lang w:val="en-US"/>
        </w:rPr>
        <w:t>kPa</w:t>
      </w:r>
      <w:proofErr w:type="spellEnd"/>
      <w:r w:rsidR="003F149C" w:rsidRPr="003F552D">
        <w:rPr>
          <w:rFonts w:ascii="Arial" w:hAnsi="Arial" w:cs="Arial"/>
          <w:sz w:val="24"/>
          <w:szCs w:val="24"/>
          <w:lang w:val="en-US"/>
        </w:rPr>
        <w:t xml:space="preserve">) and 22 (14%) had values compatible with advanced fibrosis/liver cirrhosis (Stiffness &gt; 12.5 </w:t>
      </w:r>
      <w:proofErr w:type="spellStart"/>
      <w:r w:rsidR="003F149C" w:rsidRPr="003F552D">
        <w:rPr>
          <w:rFonts w:ascii="Arial" w:hAnsi="Arial" w:cs="Arial"/>
          <w:sz w:val="24"/>
          <w:szCs w:val="24"/>
          <w:lang w:val="en-US"/>
        </w:rPr>
        <w:t>kPa</w:t>
      </w:r>
      <w:proofErr w:type="spellEnd"/>
      <w:r w:rsidR="003F149C" w:rsidRPr="003F552D">
        <w:rPr>
          <w:rFonts w:ascii="Arial" w:hAnsi="Arial" w:cs="Arial"/>
          <w:sz w:val="24"/>
          <w:szCs w:val="24"/>
          <w:lang w:val="en-US"/>
        </w:rPr>
        <w:t>).</w:t>
      </w:r>
    </w:p>
    <w:p w:rsidR="00D460B1" w:rsidRDefault="00D460B1" w:rsidP="00D46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45E7D" w:rsidRDefault="00E118F9" w:rsidP="00D46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460B1">
        <w:rPr>
          <w:rFonts w:ascii="Arial" w:hAnsi="Arial" w:cs="Arial"/>
          <w:b/>
          <w:sz w:val="24"/>
          <w:szCs w:val="24"/>
          <w:lang w:val="en-US"/>
        </w:rPr>
        <w:t>Discussion</w:t>
      </w:r>
      <w:r w:rsidR="00D460B1" w:rsidRPr="00D460B1">
        <w:rPr>
          <w:rFonts w:ascii="Arial" w:hAnsi="Arial" w:cs="Arial"/>
          <w:b/>
          <w:sz w:val="24"/>
          <w:szCs w:val="24"/>
          <w:lang w:val="en-US"/>
        </w:rPr>
        <w:t>:</w:t>
      </w:r>
      <w:r w:rsidR="00AF6914" w:rsidRPr="003F552D">
        <w:rPr>
          <w:rFonts w:ascii="Arial" w:hAnsi="Arial" w:cs="Arial"/>
          <w:sz w:val="24"/>
          <w:szCs w:val="24"/>
          <w:lang w:val="en-US"/>
        </w:rPr>
        <w:t xml:space="preserve"> </w:t>
      </w:r>
      <w:r w:rsidR="00A45E7D" w:rsidRPr="003F552D">
        <w:rPr>
          <w:rFonts w:ascii="Arial" w:hAnsi="Arial" w:cs="Arial"/>
          <w:sz w:val="24"/>
          <w:szCs w:val="24"/>
          <w:lang w:val="en-US"/>
        </w:rPr>
        <w:t xml:space="preserve">The results of our analysis point out a very high burden of liver disease among </w:t>
      </w:r>
      <w:r w:rsidR="003A1347">
        <w:rPr>
          <w:rFonts w:ascii="Arial" w:hAnsi="Arial" w:cs="Arial"/>
          <w:sz w:val="24"/>
          <w:szCs w:val="24"/>
          <w:lang w:val="en-US"/>
        </w:rPr>
        <w:t>PWUD</w:t>
      </w:r>
      <w:r w:rsidR="00A45E7D" w:rsidRPr="003F552D">
        <w:rPr>
          <w:rFonts w:ascii="Arial" w:hAnsi="Arial" w:cs="Arial"/>
          <w:sz w:val="24"/>
          <w:szCs w:val="24"/>
          <w:lang w:val="en-US"/>
        </w:rPr>
        <w:t xml:space="preserve"> in southern Switzerland. Almost half of the subjects who were screened successfully had liver stiffness values requiring at least a second step of investigation to exclude the presence of some risk factor for liver disease. About 1 out of 7 participants in both screenings had results compatible with advanced fibrosis/cirrhosis, requiring some deeper diagnostic workup to better define liver disease, etiology and possible therapy needed.</w:t>
      </w:r>
    </w:p>
    <w:p w:rsidR="00D460B1" w:rsidRDefault="00D460B1" w:rsidP="00D46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D2B02" w:rsidRDefault="00D95A86" w:rsidP="00D46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460B1">
        <w:rPr>
          <w:rFonts w:ascii="Arial" w:hAnsi="Arial" w:cs="Arial"/>
          <w:b/>
          <w:sz w:val="24"/>
          <w:szCs w:val="24"/>
          <w:lang w:val="en-US"/>
        </w:rPr>
        <w:t>Sponsoring</w:t>
      </w:r>
      <w:r w:rsidR="00D460B1" w:rsidRPr="00D460B1">
        <w:rPr>
          <w:rFonts w:ascii="Arial" w:hAnsi="Arial" w:cs="Arial"/>
          <w:b/>
          <w:sz w:val="24"/>
          <w:szCs w:val="24"/>
          <w:lang w:val="en-US"/>
        </w:rPr>
        <w:t>:</w:t>
      </w:r>
      <w:r w:rsidR="00D460B1">
        <w:rPr>
          <w:rFonts w:ascii="Arial" w:hAnsi="Arial" w:cs="Arial"/>
          <w:sz w:val="24"/>
          <w:szCs w:val="24"/>
          <w:lang w:val="en-US"/>
        </w:rPr>
        <w:t xml:space="preserve"> </w:t>
      </w:r>
      <w:r w:rsidR="006D2B02">
        <w:rPr>
          <w:rFonts w:ascii="Arial" w:hAnsi="Arial" w:cs="Arial"/>
          <w:sz w:val="24"/>
          <w:szCs w:val="24"/>
          <w:lang w:val="en-US"/>
        </w:rPr>
        <w:t xml:space="preserve">The study was </w:t>
      </w:r>
      <w:r w:rsidR="006D2B02" w:rsidRPr="006D2B02">
        <w:rPr>
          <w:rFonts w:ascii="Arial" w:hAnsi="Arial" w:cs="Arial"/>
          <w:sz w:val="24"/>
          <w:szCs w:val="24"/>
          <w:lang w:val="en-US"/>
        </w:rPr>
        <w:t xml:space="preserve">supported by </w:t>
      </w:r>
      <w:proofErr w:type="spellStart"/>
      <w:r w:rsidR="006D2B02" w:rsidRPr="00BD42F7">
        <w:rPr>
          <w:rFonts w:ascii="Arial" w:hAnsi="Arial" w:cs="Arial"/>
          <w:sz w:val="24"/>
          <w:szCs w:val="24"/>
          <w:lang w:val="en-US"/>
        </w:rPr>
        <w:t>Infodrog</w:t>
      </w:r>
      <w:proofErr w:type="spellEnd"/>
      <w:r w:rsidR="006D2B02" w:rsidRPr="00BD42F7">
        <w:rPr>
          <w:rFonts w:ascii="Arial" w:hAnsi="Arial" w:cs="Arial"/>
          <w:sz w:val="24"/>
          <w:szCs w:val="24"/>
          <w:lang w:val="en-US"/>
        </w:rPr>
        <w:t xml:space="preserve"> (on behalf of Swiss Federal Office of Public Health),</w:t>
      </w:r>
      <w:r w:rsidR="00B17881">
        <w:rPr>
          <w:rFonts w:ascii="Arial" w:hAnsi="Arial" w:cs="Arial"/>
          <w:sz w:val="24"/>
          <w:szCs w:val="24"/>
          <w:lang w:val="en-US"/>
        </w:rPr>
        <w:t xml:space="preserve"> </w:t>
      </w:r>
      <w:r w:rsidR="006D2B02" w:rsidRPr="006D2B02">
        <w:rPr>
          <w:rFonts w:ascii="Arial" w:hAnsi="Arial" w:cs="Arial"/>
          <w:sz w:val="24"/>
          <w:szCs w:val="24"/>
          <w:lang w:val="en-US"/>
        </w:rPr>
        <w:t xml:space="preserve">by </w:t>
      </w:r>
      <w:r w:rsidR="00B17881">
        <w:rPr>
          <w:rFonts w:ascii="Arial" w:hAnsi="Arial" w:cs="Arial"/>
          <w:sz w:val="24"/>
          <w:szCs w:val="24"/>
          <w:lang w:val="en-US"/>
        </w:rPr>
        <w:t>the</w:t>
      </w:r>
      <w:r w:rsidR="006D2B02" w:rsidRPr="006D2B02">
        <w:rPr>
          <w:rFonts w:ascii="Arial" w:hAnsi="Arial" w:cs="Arial"/>
          <w:sz w:val="24"/>
          <w:szCs w:val="24"/>
          <w:lang w:val="en-US"/>
        </w:rPr>
        <w:t xml:space="preserve"> </w:t>
      </w:r>
      <w:r w:rsidR="00B17881">
        <w:rPr>
          <w:rFonts w:ascii="Arial" w:hAnsi="Arial" w:cs="Arial"/>
          <w:sz w:val="24"/>
          <w:szCs w:val="24"/>
          <w:lang w:val="en-US"/>
        </w:rPr>
        <w:t xml:space="preserve">Ticino </w:t>
      </w:r>
      <w:r w:rsidR="006D2B02" w:rsidRPr="006D2B02">
        <w:rPr>
          <w:rFonts w:ascii="Arial" w:hAnsi="Arial" w:cs="Arial"/>
          <w:sz w:val="24"/>
          <w:szCs w:val="24"/>
          <w:lang w:val="en-US"/>
        </w:rPr>
        <w:t>Cantonal</w:t>
      </w:r>
      <w:r w:rsidR="00B17881">
        <w:rPr>
          <w:rFonts w:ascii="Arial" w:hAnsi="Arial" w:cs="Arial"/>
          <w:sz w:val="24"/>
          <w:szCs w:val="24"/>
          <w:lang w:val="en-US"/>
        </w:rPr>
        <w:t xml:space="preserve"> Officer of H</w:t>
      </w:r>
      <w:r w:rsidR="006D2B02" w:rsidRPr="006D2B02">
        <w:rPr>
          <w:rFonts w:ascii="Arial" w:hAnsi="Arial" w:cs="Arial"/>
          <w:sz w:val="24"/>
          <w:szCs w:val="24"/>
          <w:lang w:val="en-US"/>
        </w:rPr>
        <w:t xml:space="preserve">ealth, </w:t>
      </w:r>
      <w:r w:rsidR="00B17881">
        <w:rPr>
          <w:rFonts w:ascii="Arial" w:hAnsi="Arial" w:cs="Arial"/>
          <w:sz w:val="24"/>
          <w:szCs w:val="24"/>
          <w:lang w:val="en-US"/>
        </w:rPr>
        <w:t>by Roche Pharma, Merck</w:t>
      </w:r>
      <w:r w:rsidR="006D2B02" w:rsidRPr="006D2B02">
        <w:rPr>
          <w:rFonts w:ascii="Arial" w:hAnsi="Arial" w:cs="Arial"/>
          <w:sz w:val="24"/>
          <w:szCs w:val="24"/>
          <w:lang w:val="en-US"/>
        </w:rPr>
        <w:t xml:space="preserve"> Sharp &amp; Dohme, Gilead Sciences and Novartis Pharma.</w:t>
      </w:r>
    </w:p>
    <w:p w:rsidR="00D95A86" w:rsidRPr="003F552D" w:rsidRDefault="00D95A86" w:rsidP="00D46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D95A86" w:rsidRPr="003F552D" w:rsidSect="00D46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49" w:rsidRDefault="00B70049" w:rsidP="0058508E">
      <w:pPr>
        <w:spacing w:after="0" w:line="240" w:lineRule="auto"/>
      </w:pPr>
      <w:r>
        <w:separator/>
      </w:r>
    </w:p>
  </w:endnote>
  <w:endnote w:type="continuationSeparator" w:id="0">
    <w:p w:rsidR="00B70049" w:rsidRDefault="00B70049" w:rsidP="0058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49" w:rsidRDefault="00B70049" w:rsidP="0058508E">
      <w:pPr>
        <w:spacing w:after="0" w:line="240" w:lineRule="auto"/>
      </w:pPr>
      <w:r>
        <w:separator/>
      </w:r>
    </w:p>
  </w:footnote>
  <w:footnote w:type="continuationSeparator" w:id="0">
    <w:p w:rsidR="00B70049" w:rsidRDefault="00B70049" w:rsidP="0058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BB0"/>
    <w:multiLevelType w:val="hybridMultilevel"/>
    <w:tmpl w:val="468A9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2zpre5pzpfwdue9wwe5zpvt0a0t9z52sr2t&quot;&gt;EndNote Library_articoloFScomunità&lt;record-ids&gt;&lt;item&gt;680&lt;/item&gt;&lt;item&gt;681&lt;/item&gt;&lt;item&gt;685&lt;/item&gt;&lt;item&gt;709&lt;/item&gt;&lt;item&gt;711&lt;/item&gt;&lt;item&gt;715&lt;/item&gt;&lt;item&gt;717&lt;/item&gt;&lt;item&gt;720&lt;/item&gt;&lt;item&gt;722&lt;/item&gt;&lt;item&gt;723&lt;/item&gt;&lt;item&gt;725&lt;/item&gt;&lt;item&gt;728&lt;/item&gt;&lt;item&gt;730&lt;/item&gt;&lt;item&gt;731&lt;/item&gt;&lt;item&gt;734&lt;/item&gt;&lt;item&gt;735&lt;/item&gt;&lt;item&gt;736&lt;/item&gt;&lt;item&gt;737&lt;/item&gt;&lt;/record-ids&gt;&lt;/item&gt;&lt;/Libraries&gt;"/>
  </w:docVars>
  <w:rsids>
    <w:rsidRoot w:val="00DD78C1"/>
    <w:rsid w:val="00003B21"/>
    <w:rsid w:val="000218EB"/>
    <w:rsid w:val="000228E5"/>
    <w:rsid w:val="00024A6A"/>
    <w:rsid w:val="00027EC0"/>
    <w:rsid w:val="000343D1"/>
    <w:rsid w:val="000371E4"/>
    <w:rsid w:val="00070944"/>
    <w:rsid w:val="0007416C"/>
    <w:rsid w:val="00082DC5"/>
    <w:rsid w:val="00094A84"/>
    <w:rsid w:val="000A5F40"/>
    <w:rsid w:val="000B26EB"/>
    <w:rsid w:val="000B37FF"/>
    <w:rsid w:val="000D00C4"/>
    <w:rsid w:val="000D27A7"/>
    <w:rsid w:val="000D4874"/>
    <w:rsid w:val="000D4DBE"/>
    <w:rsid w:val="000F3227"/>
    <w:rsid w:val="0010126C"/>
    <w:rsid w:val="0013341A"/>
    <w:rsid w:val="001376C6"/>
    <w:rsid w:val="00141D00"/>
    <w:rsid w:val="001448E4"/>
    <w:rsid w:val="001525CD"/>
    <w:rsid w:val="00152994"/>
    <w:rsid w:val="001576AA"/>
    <w:rsid w:val="00157D78"/>
    <w:rsid w:val="001662A1"/>
    <w:rsid w:val="0017324E"/>
    <w:rsid w:val="00176B43"/>
    <w:rsid w:val="00181E54"/>
    <w:rsid w:val="001909D3"/>
    <w:rsid w:val="0019358A"/>
    <w:rsid w:val="001C708D"/>
    <w:rsid w:val="001F26E0"/>
    <w:rsid w:val="00201008"/>
    <w:rsid w:val="00205B2F"/>
    <w:rsid w:val="002157D1"/>
    <w:rsid w:val="002170FE"/>
    <w:rsid w:val="00237F55"/>
    <w:rsid w:val="00266D99"/>
    <w:rsid w:val="00266DEF"/>
    <w:rsid w:val="00271995"/>
    <w:rsid w:val="0029486C"/>
    <w:rsid w:val="002C123E"/>
    <w:rsid w:val="002C3230"/>
    <w:rsid w:val="002E1531"/>
    <w:rsid w:val="002E1738"/>
    <w:rsid w:val="002E37C6"/>
    <w:rsid w:val="002E7FA3"/>
    <w:rsid w:val="002F5F6E"/>
    <w:rsid w:val="002F68A4"/>
    <w:rsid w:val="003135AC"/>
    <w:rsid w:val="00317B38"/>
    <w:rsid w:val="00332418"/>
    <w:rsid w:val="00336949"/>
    <w:rsid w:val="00337FF4"/>
    <w:rsid w:val="0035443E"/>
    <w:rsid w:val="003704E1"/>
    <w:rsid w:val="0037184F"/>
    <w:rsid w:val="003726E0"/>
    <w:rsid w:val="003801A5"/>
    <w:rsid w:val="00381683"/>
    <w:rsid w:val="003A06A5"/>
    <w:rsid w:val="003A1347"/>
    <w:rsid w:val="003A6743"/>
    <w:rsid w:val="003B1333"/>
    <w:rsid w:val="003E450F"/>
    <w:rsid w:val="003E5CB5"/>
    <w:rsid w:val="003F149C"/>
    <w:rsid w:val="003F3F7C"/>
    <w:rsid w:val="003F552D"/>
    <w:rsid w:val="004112C8"/>
    <w:rsid w:val="00422B76"/>
    <w:rsid w:val="00424AA6"/>
    <w:rsid w:val="004324BF"/>
    <w:rsid w:val="0044278E"/>
    <w:rsid w:val="0046016A"/>
    <w:rsid w:val="0046030D"/>
    <w:rsid w:val="004669FB"/>
    <w:rsid w:val="00473B47"/>
    <w:rsid w:val="0048399A"/>
    <w:rsid w:val="0049242F"/>
    <w:rsid w:val="00496CA5"/>
    <w:rsid w:val="004A15FB"/>
    <w:rsid w:val="004B3E14"/>
    <w:rsid w:val="004C0921"/>
    <w:rsid w:val="004D43F4"/>
    <w:rsid w:val="004E44AA"/>
    <w:rsid w:val="004F0D07"/>
    <w:rsid w:val="004F640B"/>
    <w:rsid w:val="00502D99"/>
    <w:rsid w:val="005367C6"/>
    <w:rsid w:val="005409EF"/>
    <w:rsid w:val="00541D8B"/>
    <w:rsid w:val="00560739"/>
    <w:rsid w:val="005616D2"/>
    <w:rsid w:val="0058508E"/>
    <w:rsid w:val="00585875"/>
    <w:rsid w:val="005A1524"/>
    <w:rsid w:val="005A4DC5"/>
    <w:rsid w:val="005B0CF5"/>
    <w:rsid w:val="005B118E"/>
    <w:rsid w:val="005B1373"/>
    <w:rsid w:val="005C6809"/>
    <w:rsid w:val="005C6C00"/>
    <w:rsid w:val="005D6540"/>
    <w:rsid w:val="0060487A"/>
    <w:rsid w:val="00606A9C"/>
    <w:rsid w:val="006261C3"/>
    <w:rsid w:val="00646413"/>
    <w:rsid w:val="006542F1"/>
    <w:rsid w:val="0065583F"/>
    <w:rsid w:val="006635D1"/>
    <w:rsid w:val="00676050"/>
    <w:rsid w:val="0067700A"/>
    <w:rsid w:val="00677A5A"/>
    <w:rsid w:val="00680B52"/>
    <w:rsid w:val="00685B4D"/>
    <w:rsid w:val="00694FDF"/>
    <w:rsid w:val="00695BF1"/>
    <w:rsid w:val="006A0885"/>
    <w:rsid w:val="006B59A0"/>
    <w:rsid w:val="006C3CCF"/>
    <w:rsid w:val="006D24FD"/>
    <w:rsid w:val="006D2B02"/>
    <w:rsid w:val="006E02F0"/>
    <w:rsid w:val="006F5244"/>
    <w:rsid w:val="006F759E"/>
    <w:rsid w:val="00702BDA"/>
    <w:rsid w:val="007146F0"/>
    <w:rsid w:val="00732BF8"/>
    <w:rsid w:val="00736372"/>
    <w:rsid w:val="00750B64"/>
    <w:rsid w:val="00770F63"/>
    <w:rsid w:val="00777ED1"/>
    <w:rsid w:val="0079472A"/>
    <w:rsid w:val="007C257D"/>
    <w:rsid w:val="007E338B"/>
    <w:rsid w:val="00803D71"/>
    <w:rsid w:val="00832766"/>
    <w:rsid w:val="00833A86"/>
    <w:rsid w:val="0083639E"/>
    <w:rsid w:val="00870A2B"/>
    <w:rsid w:val="00884122"/>
    <w:rsid w:val="008A05D2"/>
    <w:rsid w:val="008B10A4"/>
    <w:rsid w:val="008B6A28"/>
    <w:rsid w:val="008C07EB"/>
    <w:rsid w:val="008E7FFA"/>
    <w:rsid w:val="008F1DCE"/>
    <w:rsid w:val="00904332"/>
    <w:rsid w:val="00904A87"/>
    <w:rsid w:val="00925A8B"/>
    <w:rsid w:val="009536D6"/>
    <w:rsid w:val="00997548"/>
    <w:rsid w:val="009A2455"/>
    <w:rsid w:val="009A2783"/>
    <w:rsid w:val="009A53CD"/>
    <w:rsid w:val="009B1905"/>
    <w:rsid w:val="009C3806"/>
    <w:rsid w:val="009D7029"/>
    <w:rsid w:val="009E7CAF"/>
    <w:rsid w:val="009F1595"/>
    <w:rsid w:val="009F4EE4"/>
    <w:rsid w:val="00A0608F"/>
    <w:rsid w:val="00A06F48"/>
    <w:rsid w:val="00A21858"/>
    <w:rsid w:val="00A243B4"/>
    <w:rsid w:val="00A25D0D"/>
    <w:rsid w:val="00A34065"/>
    <w:rsid w:val="00A45E7D"/>
    <w:rsid w:val="00A51B94"/>
    <w:rsid w:val="00A652EA"/>
    <w:rsid w:val="00A918C6"/>
    <w:rsid w:val="00A93AE1"/>
    <w:rsid w:val="00AB7A95"/>
    <w:rsid w:val="00AC7230"/>
    <w:rsid w:val="00AD7016"/>
    <w:rsid w:val="00AE0A42"/>
    <w:rsid w:val="00AE4EBD"/>
    <w:rsid w:val="00AF05FA"/>
    <w:rsid w:val="00AF6914"/>
    <w:rsid w:val="00B17881"/>
    <w:rsid w:val="00B21FAC"/>
    <w:rsid w:val="00B338B3"/>
    <w:rsid w:val="00B351D6"/>
    <w:rsid w:val="00B35E50"/>
    <w:rsid w:val="00B4494C"/>
    <w:rsid w:val="00B668DA"/>
    <w:rsid w:val="00B67A03"/>
    <w:rsid w:val="00B70049"/>
    <w:rsid w:val="00B708C4"/>
    <w:rsid w:val="00B823A3"/>
    <w:rsid w:val="00B918C0"/>
    <w:rsid w:val="00B93901"/>
    <w:rsid w:val="00B94660"/>
    <w:rsid w:val="00BA1167"/>
    <w:rsid w:val="00BA430A"/>
    <w:rsid w:val="00BB4D06"/>
    <w:rsid w:val="00BB6895"/>
    <w:rsid w:val="00BC511A"/>
    <w:rsid w:val="00BC565D"/>
    <w:rsid w:val="00BD17DB"/>
    <w:rsid w:val="00BE0EC2"/>
    <w:rsid w:val="00BF0FE7"/>
    <w:rsid w:val="00BF178B"/>
    <w:rsid w:val="00BF2AD0"/>
    <w:rsid w:val="00BF4BAB"/>
    <w:rsid w:val="00BF6520"/>
    <w:rsid w:val="00C20A1F"/>
    <w:rsid w:val="00C248C5"/>
    <w:rsid w:val="00C43071"/>
    <w:rsid w:val="00C44A90"/>
    <w:rsid w:val="00C54BBE"/>
    <w:rsid w:val="00C65A91"/>
    <w:rsid w:val="00C745C2"/>
    <w:rsid w:val="00C800B8"/>
    <w:rsid w:val="00C977A2"/>
    <w:rsid w:val="00CB346A"/>
    <w:rsid w:val="00CD5B2F"/>
    <w:rsid w:val="00CE5239"/>
    <w:rsid w:val="00CF0648"/>
    <w:rsid w:val="00CF5DD1"/>
    <w:rsid w:val="00CF6F97"/>
    <w:rsid w:val="00D05AA8"/>
    <w:rsid w:val="00D35DAA"/>
    <w:rsid w:val="00D36ABE"/>
    <w:rsid w:val="00D4248A"/>
    <w:rsid w:val="00D460B1"/>
    <w:rsid w:val="00D47173"/>
    <w:rsid w:val="00D47625"/>
    <w:rsid w:val="00D55B34"/>
    <w:rsid w:val="00D64854"/>
    <w:rsid w:val="00D76CFD"/>
    <w:rsid w:val="00D95A86"/>
    <w:rsid w:val="00DC39BF"/>
    <w:rsid w:val="00DC3B0E"/>
    <w:rsid w:val="00DD78C1"/>
    <w:rsid w:val="00DE672C"/>
    <w:rsid w:val="00DF07B6"/>
    <w:rsid w:val="00DF374B"/>
    <w:rsid w:val="00E016C3"/>
    <w:rsid w:val="00E118F9"/>
    <w:rsid w:val="00E2771D"/>
    <w:rsid w:val="00E47774"/>
    <w:rsid w:val="00E570F9"/>
    <w:rsid w:val="00E745B0"/>
    <w:rsid w:val="00E82EF9"/>
    <w:rsid w:val="00E83A4A"/>
    <w:rsid w:val="00E83B00"/>
    <w:rsid w:val="00E85D01"/>
    <w:rsid w:val="00EA146A"/>
    <w:rsid w:val="00EC22C2"/>
    <w:rsid w:val="00EC349B"/>
    <w:rsid w:val="00EC6FCC"/>
    <w:rsid w:val="00ED300C"/>
    <w:rsid w:val="00EE4FEF"/>
    <w:rsid w:val="00EF6180"/>
    <w:rsid w:val="00EF7A88"/>
    <w:rsid w:val="00F02B4C"/>
    <w:rsid w:val="00F4174C"/>
    <w:rsid w:val="00F41820"/>
    <w:rsid w:val="00F513C1"/>
    <w:rsid w:val="00F5771A"/>
    <w:rsid w:val="00F577E9"/>
    <w:rsid w:val="00F73727"/>
    <w:rsid w:val="00F73755"/>
    <w:rsid w:val="00F7612E"/>
    <w:rsid w:val="00F956BD"/>
    <w:rsid w:val="00FB5966"/>
    <w:rsid w:val="00FC72F5"/>
    <w:rsid w:val="00FC776A"/>
    <w:rsid w:val="00FD42E7"/>
    <w:rsid w:val="00FF255B"/>
    <w:rsid w:val="00FF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3B00"/>
    <w:pPr>
      <w:spacing w:after="0" w:line="240" w:lineRule="auto"/>
    </w:pPr>
  </w:style>
  <w:style w:type="character" w:styleId="EndnoteReference">
    <w:name w:val="endnote reference"/>
    <w:uiPriority w:val="99"/>
    <w:semiHidden/>
    <w:unhideWhenUsed/>
    <w:rsid w:val="00003B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18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EF61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5B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B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B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3B00"/>
    <w:pPr>
      <w:spacing w:after="0" w:line="240" w:lineRule="auto"/>
    </w:pPr>
  </w:style>
  <w:style w:type="character" w:styleId="EndnoteReference">
    <w:name w:val="endnote reference"/>
    <w:uiPriority w:val="99"/>
    <w:semiHidden/>
    <w:unhideWhenUsed/>
    <w:rsid w:val="00003B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18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EF61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5B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B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B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9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6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F7061-4061-488D-9E83-FAFDDA2D1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82111-8C58-418B-B374-454C869AA7F2}"/>
</file>

<file path=customXml/itemProps3.xml><?xml version="1.0" encoding="utf-8"?>
<ds:datastoreItem xmlns:ds="http://schemas.openxmlformats.org/officeDocument/2006/customXml" ds:itemID="{15E68564-F2DA-4AB3-9160-80240332B9E4}"/>
</file>

<file path=customXml/itemProps4.xml><?xml version="1.0" encoding="utf-8"?>
<ds:datastoreItem xmlns:ds="http://schemas.openxmlformats.org/officeDocument/2006/customXml" ds:itemID="{A04C09AC-86F7-462F-A6AA-DDFBC7718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Australasian Society for HIV Medicine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Rini Das</cp:lastModifiedBy>
  <cp:revision>6</cp:revision>
  <cp:lastPrinted>2016-05-06T04:59:00Z</cp:lastPrinted>
  <dcterms:created xsi:type="dcterms:W3CDTF">2016-04-20T23:59:00Z</dcterms:created>
  <dcterms:modified xsi:type="dcterms:W3CDTF">2016-05-06T04:59:00Z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