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B151" w14:textId="4DB95D12" w:rsidR="00997C9D" w:rsidRPr="00203B0E" w:rsidRDefault="00997C9D" w:rsidP="00997C9D">
      <w:pPr>
        <w:rPr>
          <w:rFonts w:ascii="Arial" w:hAnsi="Arial" w:cs="Arial"/>
          <w:b/>
        </w:rPr>
      </w:pPr>
      <w:r w:rsidRPr="005122DF">
        <w:rPr>
          <w:rFonts w:ascii="Arial" w:hAnsi="Arial" w:cs="Arial"/>
          <w:b/>
        </w:rPr>
        <w:t xml:space="preserve">Introduction and Objectives: </w:t>
      </w:r>
      <w:r w:rsidR="0021348F" w:rsidRPr="005122DF">
        <w:rPr>
          <w:rFonts w:ascii="Arial" w:hAnsi="Arial" w:cs="Arial"/>
        </w:rPr>
        <w:t>H</w:t>
      </w:r>
      <w:r w:rsidR="005248AE" w:rsidRPr="005122DF">
        <w:rPr>
          <w:rFonts w:ascii="Arial" w:hAnsi="Arial" w:cs="Arial"/>
        </w:rPr>
        <w:t>epatitis C V</w:t>
      </w:r>
      <w:r w:rsidRPr="005122DF">
        <w:rPr>
          <w:rFonts w:ascii="Arial" w:hAnsi="Arial" w:cs="Arial"/>
        </w:rPr>
        <w:t xml:space="preserve">irus (HCV) infection </w:t>
      </w:r>
      <w:r w:rsidR="00CA7498">
        <w:rPr>
          <w:rFonts w:ascii="Arial" w:hAnsi="Arial" w:cs="Arial"/>
        </w:rPr>
        <w:t>treatment</w:t>
      </w:r>
      <w:r w:rsidR="0021348F" w:rsidRPr="005122DF">
        <w:rPr>
          <w:rFonts w:ascii="Arial" w:hAnsi="Arial" w:cs="Arial"/>
        </w:rPr>
        <w:t xml:space="preserve"> </w:t>
      </w:r>
      <w:r w:rsidRPr="005122DF">
        <w:rPr>
          <w:rFonts w:ascii="Arial" w:hAnsi="Arial" w:cs="Arial"/>
        </w:rPr>
        <w:t>has chang</w:t>
      </w:r>
      <w:r w:rsidR="00944C85" w:rsidRPr="005122DF">
        <w:rPr>
          <w:rFonts w:ascii="Arial" w:hAnsi="Arial" w:cs="Arial"/>
        </w:rPr>
        <w:t>ed significantly lately</w:t>
      </w:r>
      <w:r w:rsidR="005248AE" w:rsidRPr="005122DF">
        <w:rPr>
          <w:rFonts w:ascii="Arial" w:hAnsi="Arial" w:cs="Arial"/>
        </w:rPr>
        <w:t xml:space="preserve"> with </w:t>
      </w:r>
      <w:r w:rsidR="00CA7498">
        <w:rPr>
          <w:rFonts w:ascii="Arial" w:hAnsi="Arial" w:cs="Arial"/>
        </w:rPr>
        <w:t>all-</w:t>
      </w:r>
      <w:r w:rsidR="005826D5" w:rsidRPr="005122DF">
        <w:rPr>
          <w:rFonts w:ascii="Arial" w:hAnsi="Arial" w:cs="Arial"/>
        </w:rPr>
        <w:t xml:space="preserve">oral </w:t>
      </w:r>
      <w:r w:rsidR="00CA7498">
        <w:rPr>
          <w:rFonts w:ascii="Arial" w:hAnsi="Arial" w:cs="Arial"/>
        </w:rPr>
        <w:t xml:space="preserve">direct </w:t>
      </w:r>
      <w:r w:rsidR="005248AE" w:rsidRPr="005122DF">
        <w:rPr>
          <w:rFonts w:ascii="Arial" w:hAnsi="Arial" w:cs="Arial"/>
        </w:rPr>
        <w:t>acting antiviral</w:t>
      </w:r>
      <w:r w:rsidR="00CA7498">
        <w:rPr>
          <w:rFonts w:ascii="Arial" w:hAnsi="Arial" w:cs="Arial"/>
        </w:rPr>
        <w:t>s</w:t>
      </w:r>
      <w:r w:rsidR="005248AE" w:rsidRPr="005122DF">
        <w:rPr>
          <w:rFonts w:ascii="Arial" w:hAnsi="Arial" w:cs="Arial"/>
        </w:rPr>
        <w:t xml:space="preserve"> (DAA</w:t>
      </w:r>
      <w:r w:rsidR="00CA7498">
        <w:rPr>
          <w:rFonts w:ascii="Arial" w:hAnsi="Arial" w:cs="Arial"/>
        </w:rPr>
        <w:t>s</w:t>
      </w:r>
      <w:r w:rsidR="005248AE" w:rsidRPr="005122DF">
        <w:rPr>
          <w:rFonts w:ascii="Arial" w:hAnsi="Arial" w:cs="Arial"/>
        </w:rPr>
        <w:t>)</w:t>
      </w:r>
      <w:r w:rsidRPr="005122DF">
        <w:rPr>
          <w:rFonts w:ascii="Arial" w:hAnsi="Arial" w:cs="Arial"/>
        </w:rPr>
        <w:t xml:space="preserve">. Patients </w:t>
      </w:r>
      <w:r w:rsidR="0021348F" w:rsidRPr="005122DF">
        <w:rPr>
          <w:rFonts w:ascii="Arial" w:hAnsi="Arial" w:cs="Arial"/>
        </w:rPr>
        <w:t>on</w:t>
      </w:r>
      <w:r w:rsidRPr="005122DF">
        <w:rPr>
          <w:rFonts w:ascii="Arial" w:hAnsi="Arial" w:cs="Arial"/>
        </w:rPr>
        <w:t xml:space="preserve"> opioid </w:t>
      </w:r>
      <w:r w:rsidR="00540ADE" w:rsidRPr="005122DF">
        <w:rPr>
          <w:rFonts w:ascii="Arial" w:hAnsi="Arial" w:cs="Arial"/>
        </w:rPr>
        <w:t>substitution</w:t>
      </w:r>
      <w:r w:rsidRPr="005122DF">
        <w:rPr>
          <w:rFonts w:ascii="Arial" w:hAnsi="Arial" w:cs="Arial"/>
        </w:rPr>
        <w:t xml:space="preserve"> therapy (</w:t>
      </w:r>
      <w:r w:rsidR="00540ADE" w:rsidRPr="005122DF">
        <w:rPr>
          <w:rFonts w:ascii="Arial" w:hAnsi="Arial" w:cs="Arial"/>
        </w:rPr>
        <w:t>OST</w:t>
      </w:r>
      <w:r w:rsidRPr="005122DF">
        <w:rPr>
          <w:rFonts w:ascii="Arial" w:hAnsi="Arial" w:cs="Arial"/>
        </w:rPr>
        <w:t>)</w:t>
      </w:r>
      <w:r w:rsidR="00944C85" w:rsidRPr="005122DF">
        <w:rPr>
          <w:rFonts w:ascii="Arial" w:hAnsi="Arial" w:cs="Arial"/>
        </w:rPr>
        <w:t xml:space="preserve"> and substance users</w:t>
      </w:r>
      <w:r w:rsidRPr="005122DF">
        <w:rPr>
          <w:rFonts w:ascii="Arial" w:hAnsi="Arial" w:cs="Arial"/>
        </w:rPr>
        <w:t xml:space="preserve"> have been assumed as difficult to treat because of</w:t>
      </w:r>
      <w:r w:rsidR="00540ADE" w:rsidRPr="005122DF">
        <w:rPr>
          <w:rFonts w:ascii="Arial" w:hAnsi="Arial" w:cs="Arial"/>
        </w:rPr>
        <w:t xml:space="preserve"> possible </w:t>
      </w:r>
      <w:r w:rsidRPr="005122DF">
        <w:rPr>
          <w:rFonts w:ascii="Arial" w:hAnsi="Arial" w:cs="Arial"/>
        </w:rPr>
        <w:t xml:space="preserve">lack of </w:t>
      </w:r>
      <w:r w:rsidR="002C652C" w:rsidRPr="005122DF">
        <w:rPr>
          <w:rFonts w:ascii="Arial" w:hAnsi="Arial" w:cs="Arial"/>
        </w:rPr>
        <w:t xml:space="preserve">adherence </w:t>
      </w:r>
      <w:r w:rsidRPr="005122DF">
        <w:rPr>
          <w:rFonts w:ascii="Arial" w:hAnsi="Arial" w:cs="Arial"/>
        </w:rPr>
        <w:t>and potential side effects.</w:t>
      </w:r>
      <w:r w:rsidR="00203B0E">
        <w:rPr>
          <w:rFonts w:ascii="Arial" w:hAnsi="Arial" w:cs="Arial"/>
          <w:b/>
        </w:rPr>
        <w:t xml:space="preserve"> </w:t>
      </w:r>
      <w:r w:rsidRPr="005122DF">
        <w:rPr>
          <w:rFonts w:ascii="Arial" w:hAnsi="Arial" w:cs="Arial"/>
        </w:rPr>
        <w:t>Object</w:t>
      </w:r>
      <w:r w:rsidR="00944C85" w:rsidRPr="005122DF">
        <w:rPr>
          <w:rFonts w:ascii="Arial" w:hAnsi="Arial" w:cs="Arial"/>
        </w:rPr>
        <w:t>ives:</w:t>
      </w:r>
      <w:r w:rsidR="0021348F" w:rsidRPr="005122DF">
        <w:rPr>
          <w:rFonts w:ascii="Arial" w:hAnsi="Arial" w:cs="Arial"/>
        </w:rPr>
        <w:t xml:space="preserve"> </w:t>
      </w:r>
      <w:r w:rsidR="00CA7498" w:rsidRPr="005122DF">
        <w:rPr>
          <w:rFonts w:ascii="Arial" w:hAnsi="Arial" w:cs="Arial"/>
        </w:rPr>
        <w:t>support</w:t>
      </w:r>
      <w:r w:rsidRPr="005122DF">
        <w:rPr>
          <w:rFonts w:ascii="Arial" w:hAnsi="Arial" w:cs="Arial"/>
        </w:rPr>
        <w:t xml:space="preserve"> that current available </w:t>
      </w:r>
      <w:r w:rsidR="005248AE" w:rsidRPr="005122DF">
        <w:rPr>
          <w:rFonts w:ascii="Arial" w:hAnsi="Arial" w:cs="Arial"/>
        </w:rPr>
        <w:t xml:space="preserve">DAAs </w:t>
      </w:r>
      <w:r w:rsidR="00944C85" w:rsidRPr="005122DF">
        <w:rPr>
          <w:rFonts w:ascii="Arial" w:hAnsi="Arial" w:cs="Arial"/>
        </w:rPr>
        <w:t xml:space="preserve">can be used safely in </w:t>
      </w:r>
      <w:r w:rsidR="005248AE" w:rsidRPr="005122DF">
        <w:rPr>
          <w:rFonts w:ascii="Arial" w:hAnsi="Arial" w:cs="Arial"/>
        </w:rPr>
        <w:t xml:space="preserve">this </w:t>
      </w:r>
      <w:r w:rsidR="00944C85" w:rsidRPr="005122DF">
        <w:rPr>
          <w:rFonts w:ascii="Arial" w:hAnsi="Arial" w:cs="Arial"/>
        </w:rPr>
        <w:t>special populations and c</w:t>
      </w:r>
      <w:r w:rsidR="00C234A1" w:rsidRPr="005122DF">
        <w:rPr>
          <w:rFonts w:ascii="Arial" w:hAnsi="Arial" w:cs="Arial"/>
        </w:rPr>
        <w:t xml:space="preserve">ompare adherence and sustained </w:t>
      </w:r>
      <w:proofErr w:type="spellStart"/>
      <w:r w:rsidR="00C234A1" w:rsidRPr="005122DF">
        <w:rPr>
          <w:rFonts w:ascii="Arial" w:hAnsi="Arial" w:cs="Arial"/>
        </w:rPr>
        <w:t>virological</w:t>
      </w:r>
      <w:proofErr w:type="spellEnd"/>
      <w:r w:rsidR="00C234A1" w:rsidRPr="005122DF">
        <w:rPr>
          <w:rFonts w:ascii="Arial" w:hAnsi="Arial" w:cs="Arial"/>
        </w:rPr>
        <w:t xml:space="preserve"> response (SVR)</w:t>
      </w:r>
      <w:r w:rsidRPr="005122DF">
        <w:rPr>
          <w:rFonts w:ascii="Arial" w:hAnsi="Arial" w:cs="Arial"/>
        </w:rPr>
        <w:t>.</w:t>
      </w:r>
    </w:p>
    <w:p w14:paraId="13E8476C" w14:textId="77777777" w:rsidR="00997C9D" w:rsidRPr="005122DF" w:rsidRDefault="00997C9D" w:rsidP="00997C9D">
      <w:pPr>
        <w:rPr>
          <w:rFonts w:ascii="Arial" w:hAnsi="Arial" w:cs="Arial"/>
        </w:rPr>
      </w:pPr>
    </w:p>
    <w:p w14:paraId="5453586B" w14:textId="654FC817" w:rsidR="00997C9D" w:rsidRPr="00E01BE2" w:rsidRDefault="00997C9D" w:rsidP="00997C9D">
      <w:pPr>
        <w:rPr>
          <w:rFonts w:ascii="Arial" w:hAnsi="Arial" w:cs="Arial"/>
          <w:b/>
        </w:rPr>
      </w:pPr>
      <w:r w:rsidRPr="005122DF">
        <w:rPr>
          <w:rFonts w:ascii="Arial" w:hAnsi="Arial" w:cs="Arial"/>
          <w:b/>
        </w:rPr>
        <w:t xml:space="preserve">Material and methods: </w:t>
      </w:r>
      <w:r w:rsidR="006C1DDD">
        <w:rPr>
          <w:rFonts w:ascii="Arial" w:hAnsi="Arial" w:cs="Arial"/>
        </w:rPr>
        <w:t>C</w:t>
      </w:r>
      <w:r w:rsidRPr="005122DF">
        <w:rPr>
          <w:rFonts w:ascii="Arial" w:hAnsi="Arial" w:cs="Arial"/>
        </w:rPr>
        <w:t xml:space="preserve">linical processes </w:t>
      </w:r>
      <w:r w:rsidR="006C1DDD">
        <w:rPr>
          <w:rFonts w:ascii="Arial" w:hAnsi="Arial" w:cs="Arial"/>
        </w:rPr>
        <w:t xml:space="preserve">were reviewed </w:t>
      </w:r>
      <w:r w:rsidR="00E01BE2">
        <w:rPr>
          <w:rFonts w:ascii="Arial" w:hAnsi="Arial" w:cs="Arial"/>
        </w:rPr>
        <w:t xml:space="preserve">of patients </w:t>
      </w:r>
      <w:r w:rsidR="00540ADE" w:rsidRPr="005122DF">
        <w:rPr>
          <w:rFonts w:ascii="Arial" w:hAnsi="Arial" w:cs="Arial"/>
        </w:rPr>
        <w:t xml:space="preserve">who </w:t>
      </w:r>
      <w:r w:rsidR="00B80364" w:rsidRPr="005122DF">
        <w:rPr>
          <w:rFonts w:ascii="Arial" w:hAnsi="Arial" w:cs="Arial"/>
        </w:rPr>
        <w:t>completed</w:t>
      </w:r>
      <w:r w:rsidR="005248AE" w:rsidRPr="005122DF">
        <w:rPr>
          <w:rFonts w:ascii="Arial" w:hAnsi="Arial" w:cs="Arial"/>
        </w:rPr>
        <w:t xml:space="preserve"> HCV </w:t>
      </w:r>
      <w:r w:rsidR="006C1DDD">
        <w:rPr>
          <w:rFonts w:ascii="Arial" w:hAnsi="Arial" w:cs="Arial"/>
        </w:rPr>
        <w:t>treatment</w:t>
      </w:r>
      <w:r w:rsidR="005248AE" w:rsidRPr="005122DF">
        <w:rPr>
          <w:rFonts w:ascii="Arial" w:hAnsi="Arial" w:cs="Arial"/>
        </w:rPr>
        <w:t xml:space="preserve"> </w:t>
      </w:r>
      <w:r w:rsidR="00B80364" w:rsidRPr="005122DF">
        <w:rPr>
          <w:rFonts w:ascii="Arial" w:hAnsi="Arial" w:cs="Arial"/>
        </w:rPr>
        <w:t>from April</w:t>
      </w:r>
      <w:r w:rsidR="00944C85" w:rsidRPr="005122DF">
        <w:rPr>
          <w:rFonts w:ascii="Arial" w:hAnsi="Arial" w:cs="Arial"/>
        </w:rPr>
        <w:t xml:space="preserve"> 2015 </w:t>
      </w:r>
      <w:r w:rsidR="00B80364" w:rsidRPr="005122DF">
        <w:rPr>
          <w:rFonts w:ascii="Arial" w:hAnsi="Arial" w:cs="Arial"/>
        </w:rPr>
        <w:t>until</w:t>
      </w:r>
      <w:r w:rsidR="00540ADE" w:rsidRPr="005122DF">
        <w:rPr>
          <w:rFonts w:ascii="Arial" w:hAnsi="Arial" w:cs="Arial"/>
        </w:rPr>
        <w:t xml:space="preserve"> </w:t>
      </w:r>
      <w:r w:rsidR="00B80364" w:rsidRPr="005122DF">
        <w:rPr>
          <w:rFonts w:ascii="Arial" w:hAnsi="Arial" w:cs="Arial"/>
        </w:rPr>
        <w:t xml:space="preserve">December </w:t>
      </w:r>
      <w:r w:rsidR="00540ADE" w:rsidRPr="005122DF">
        <w:rPr>
          <w:rFonts w:ascii="Arial" w:hAnsi="Arial" w:cs="Arial"/>
        </w:rPr>
        <w:t>2016</w:t>
      </w:r>
      <w:r w:rsidR="00E01BE2" w:rsidRPr="00E01BE2">
        <w:rPr>
          <w:rFonts w:ascii="Arial" w:hAnsi="Arial" w:cs="Arial"/>
        </w:rPr>
        <w:t xml:space="preserve"> </w:t>
      </w:r>
      <w:r w:rsidR="00E01BE2">
        <w:rPr>
          <w:rFonts w:ascii="Arial" w:hAnsi="Arial" w:cs="Arial"/>
        </w:rPr>
        <w:t>in</w:t>
      </w:r>
      <w:r w:rsidR="00E01BE2" w:rsidRPr="005122DF">
        <w:rPr>
          <w:rFonts w:ascii="Arial" w:hAnsi="Arial" w:cs="Arial"/>
        </w:rPr>
        <w:t xml:space="preserve"> a District Hospital in Portugal</w:t>
      </w:r>
      <w:r w:rsidR="00944C85" w:rsidRPr="005122DF">
        <w:rPr>
          <w:rFonts w:ascii="Arial" w:hAnsi="Arial" w:cs="Arial"/>
        </w:rPr>
        <w:t xml:space="preserve">. </w:t>
      </w:r>
      <w:proofErr w:type="gramStart"/>
      <w:r w:rsidR="006C1DDD">
        <w:rPr>
          <w:rFonts w:ascii="Arial" w:hAnsi="Arial" w:cs="Arial"/>
        </w:rPr>
        <w:t xml:space="preserve">Assessment </w:t>
      </w:r>
      <w:r w:rsidR="006C1DDD" w:rsidRPr="005122DF">
        <w:rPr>
          <w:rFonts w:ascii="Arial" w:hAnsi="Arial" w:cs="Arial"/>
        </w:rPr>
        <w:t>of</w:t>
      </w:r>
      <w:r w:rsidR="00944C85" w:rsidRPr="005122DF">
        <w:rPr>
          <w:rFonts w:ascii="Arial" w:hAnsi="Arial" w:cs="Arial"/>
        </w:rPr>
        <w:t xml:space="preserve"> demographics</w:t>
      </w:r>
      <w:r w:rsidR="00CA7498">
        <w:rPr>
          <w:rFonts w:ascii="Arial" w:hAnsi="Arial" w:cs="Arial"/>
        </w:rPr>
        <w:t xml:space="preserve"> of patients receiving </w:t>
      </w:r>
      <w:r w:rsidRPr="005122DF">
        <w:rPr>
          <w:rFonts w:ascii="Arial" w:hAnsi="Arial" w:cs="Arial"/>
        </w:rPr>
        <w:t>OST</w:t>
      </w:r>
      <w:r w:rsidR="00CA7498">
        <w:rPr>
          <w:rFonts w:ascii="Arial" w:hAnsi="Arial" w:cs="Arial"/>
        </w:rPr>
        <w:t xml:space="preserve">, </w:t>
      </w:r>
      <w:r w:rsidRPr="005122DF">
        <w:rPr>
          <w:rFonts w:ascii="Arial" w:hAnsi="Arial" w:cs="Arial"/>
        </w:rPr>
        <w:t>characteriza</w:t>
      </w:r>
      <w:r w:rsidR="00CA7498">
        <w:rPr>
          <w:rFonts w:ascii="Arial" w:hAnsi="Arial" w:cs="Arial"/>
        </w:rPr>
        <w:t xml:space="preserve">tion </w:t>
      </w:r>
      <w:r w:rsidR="005248AE" w:rsidRPr="005122DF">
        <w:rPr>
          <w:rFonts w:ascii="Arial" w:hAnsi="Arial" w:cs="Arial"/>
        </w:rPr>
        <w:t>HCV infection, hepatic</w:t>
      </w:r>
      <w:r w:rsidRPr="005122DF">
        <w:rPr>
          <w:rFonts w:ascii="Arial" w:hAnsi="Arial" w:cs="Arial"/>
        </w:rPr>
        <w:t xml:space="preserve"> fibrosis, </w:t>
      </w:r>
      <w:r w:rsidR="005248AE" w:rsidRPr="005122DF">
        <w:rPr>
          <w:rFonts w:ascii="Arial" w:hAnsi="Arial" w:cs="Arial"/>
        </w:rPr>
        <w:t>therapy</w:t>
      </w:r>
      <w:r w:rsidRPr="005122DF">
        <w:rPr>
          <w:rFonts w:ascii="Arial" w:hAnsi="Arial" w:cs="Arial"/>
        </w:rPr>
        <w:t xml:space="preserve"> and </w:t>
      </w:r>
      <w:proofErr w:type="spellStart"/>
      <w:r w:rsidRPr="005122DF">
        <w:rPr>
          <w:rFonts w:ascii="Arial" w:hAnsi="Arial" w:cs="Arial"/>
        </w:rPr>
        <w:t>virological</w:t>
      </w:r>
      <w:proofErr w:type="spellEnd"/>
      <w:r w:rsidRPr="005122DF">
        <w:rPr>
          <w:rFonts w:ascii="Arial" w:hAnsi="Arial" w:cs="Arial"/>
        </w:rPr>
        <w:t xml:space="preserve"> response.</w:t>
      </w:r>
      <w:proofErr w:type="gramEnd"/>
    </w:p>
    <w:p w14:paraId="1C73E73A" w14:textId="77777777" w:rsidR="00997C9D" w:rsidRPr="005122DF" w:rsidRDefault="00997C9D" w:rsidP="00997C9D">
      <w:pPr>
        <w:rPr>
          <w:rFonts w:ascii="Arial" w:hAnsi="Arial" w:cs="Arial"/>
        </w:rPr>
      </w:pPr>
    </w:p>
    <w:p w14:paraId="60462659" w14:textId="77777777" w:rsidR="00481CDF" w:rsidRDefault="00C234A1" w:rsidP="00997C9D">
      <w:pPr>
        <w:rPr>
          <w:rFonts w:ascii="Arial" w:hAnsi="Arial" w:cs="Arial"/>
        </w:rPr>
      </w:pPr>
      <w:r w:rsidRPr="005122DF">
        <w:rPr>
          <w:rFonts w:ascii="Arial" w:hAnsi="Arial" w:cs="Arial"/>
          <w:b/>
        </w:rPr>
        <w:t>Results</w:t>
      </w:r>
      <w:r w:rsidR="00997C9D" w:rsidRPr="005122DF">
        <w:rPr>
          <w:rFonts w:ascii="Arial" w:hAnsi="Arial" w:cs="Arial"/>
        </w:rPr>
        <w:t>: 203 patients on DAA</w:t>
      </w:r>
      <w:r w:rsidR="00CA7498">
        <w:rPr>
          <w:rFonts w:ascii="Arial" w:hAnsi="Arial" w:cs="Arial"/>
        </w:rPr>
        <w:t>s</w:t>
      </w:r>
      <w:r w:rsidR="00997C9D" w:rsidRPr="005122DF">
        <w:rPr>
          <w:rFonts w:ascii="Arial" w:hAnsi="Arial" w:cs="Arial"/>
        </w:rPr>
        <w:t xml:space="preserve"> </w:t>
      </w:r>
      <w:r w:rsidR="00481CDF">
        <w:rPr>
          <w:rFonts w:ascii="Arial" w:hAnsi="Arial" w:cs="Arial"/>
        </w:rPr>
        <w:t xml:space="preserve">were enrolled and </w:t>
      </w:r>
      <w:r w:rsidR="00CA7498">
        <w:rPr>
          <w:rFonts w:ascii="Arial" w:hAnsi="Arial" w:cs="Arial"/>
        </w:rPr>
        <w:t>30</w:t>
      </w:r>
      <w:r w:rsidR="00997C9D" w:rsidRPr="005122DF">
        <w:rPr>
          <w:rFonts w:ascii="Arial" w:hAnsi="Arial" w:cs="Arial"/>
        </w:rPr>
        <w:t xml:space="preserve"> </w:t>
      </w:r>
      <w:r w:rsidR="005248AE" w:rsidRPr="005122DF">
        <w:rPr>
          <w:rFonts w:ascii="Arial" w:hAnsi="Arial" w:cs="Arial"/>
        </w:rPr>
        <w:t xml:space="preserve">(14,7%) </w:t>
      </w:r>
      <w:r w:rsidR="0021348F" w:rsidRPr="005122DF">
        <w:rPr>
          <w:rFonts w:ascii="Arial" w:hAnsi="Arial" w:cs="Arial"/>
        </w:rPr>
        <w:t>were on</w:t>
      </w:r>
      <w:r w:rsidR="00997C9D" w:rsidRPr="005122DF">
        <w:rPr>
          <w:rFonts w:ascii="Arial" w:hAnsi="Arial" w:cs="Arial"/>
        </w:rPr>
        <w:t xml:space="preserve"> OST</w:t>
      </w:r>
      <w:r w:rsidR="00481CDF">
        <w:rPr>
          <w:rFonts w:ascii="Arial" w:hAnsi="Arial" w:cs="Arial"/>
        </w:rPr>
        <w:t xml:space="preserve"> (methadone or buprenorphine)</w:t>
      </w:r>
      <w:r w:rsidR="00997C9D" w:rsidRPr="005122DF">
        <w:rPr>
          <w:rFonts w:ascii="Arial" w:hAnsi="Arial" w:cs="Arial"/>
        </w:rPr>
        <w:t xml:space="preserve">. 90% were </w:t>
      </w:r>
      <w:r w:rsidR="00CA7498">
        <w:rPr>
          <w:rFonts w:ascii="Arial" w:hAnsi="Arial" w:cs="Arial"/>
        </w:rPr>
        <w:t>male</w:t>
      </w:r>
      <w:r w:rsidR="00481CDF">
        <w:rPr>
          <w:rFonts w:ascii="Arial" w:hAnsi="Arial" w:cs="Arial"/>
        </w:rPr>
        <w:t>. 36%</w:t>
      </w:r>
      <w:r w:rsidR="00997C9D" w:rsidRPr="005122DF">
        <w:rPr>
          <w:rFonts w:ascii="Arial" w:hAnsi="Arial" w:cs="Arial"/>
        </w:rPr>
        <w:t xml:space="preserve"> patients were sent from </w:t>
      </w:r>
      <w:r w:rsidR="0021348F" w:rsidRPr="005122DF">
        <w:rPr>
          <w:rFonts w:ascii="Arial" w:hAnsi="Arial" w:cs="Arial"/>
        </w:rPr>
        <w:t>primary care</w:t>
      </w:r>
      <w:r w:rsidR="00997C9D" w:rsidRPr="005122DF">
        <w:rPr>
          <w:rFonts w:ascii="Arial" w:hAnsi="Arial" w:cs="Arial"/>
        </w:rPr>
        <w:t xml:space="preserve"> and 17% from </w:t>
      </w:r>
      <w:r w:rsidR="0021348F" w:rsidRPr="005122DF">
        <w:rPr>
          <w:rFonts w:ascii="Arial" w:hAnsi="Arial" w:cs="Arial"/>
        </w:rPr>
        <w:t>a</w:t>
      </w:r>
      <w:r w:rsidR="00997C9D" w:rsidRPr="005122DF">
        <w:rPr>
          <w:rFonts w:ascii="Arial" w:hAnsi="Arial" w:cs="Arial"/>
        </w:rPr>
        <w:t xml:space="preserve"> Drug Addiction Center</w:t>
      </w:r>
      <w:r w:rsidR="00540ADE" w:rsidRPr="005122DF">
        <w:rPr>
          <w:rFonts w:ascii="Arial" w:hAnsi="Arial" w:cs="Arial"/>
        </w:rPr>
        <w:t>s</w:t>
      </w:r>
      <w:r w:rsidRPr="005122DF">
        <w:rPr>
          <w:rFonts w:ascii="Arial" w:hAnsi="Arial" w:cs="Arial"/>
        </w:rPr>
        <w:t xml:space="preserve">. </w:t>
      </w:r>
      <w:r w:rsidR="006063E2" w:rsidRPr="005122DF">
        <w:rPr>
          <w:rFonts w:ascii="Arial" w:hAnsi="Arial" w:cs="Arial"/>
        </w:rPr>
        <w:t xml:space="preserve">Of all patients (OST and non OST), </w:t>
      </w:r>
      <w:r w:rsidR="00CA7498" w:rsidRPr="005122DF">
        <w:rPr>
          <w:rFonts w:ascii="Arial" w:hAnsi="Arial" w:cs="Arial"/>
        </w:rPr>
        <w:t>97% the route of transmission was former injecting drug use</w:t>
      </w:r>
      <w:r w:rsidR="00CA7498">
        <w:rPr>
          <w:rFonts w:ascii="Arial" w:hAnsi="Arial" w:cs="Arial"/>
        </w:rPr>
        <w:t xml:space="preserve">, </w:t>
      </w:r>
      <w:r w:rsidR="00481CDF" w:rsidRPr="005122DF">
        <w:rPr>
          <w:rFonts w:ascii="Arial" w:hAnsi="Arial" w:cs="Arial"/>
        </w:rPr>
        <w:t>Genotype 1 was the most prevalent (67%)</w:t>
      </w:r>
      <w:r w:rsidR="00481CDF">
        <w:rPr>
          <w:rFonts w:ascii="Arial" w:hAnsi="Arial" w:cs="Arial"/>
        </w:rPr>
        <w:t xml:space="preserve">, </w:t>
      </w:r>
      <w:r w:rsidR="00CA7498">
        <w:rPr>
          <w:rFonts w:ascii="Arial" w:hAnsi="Arial" w:cs="Arial"/>
        </w:rPr>
        <w:t xml:space="preserve">60% </w:t>
      </w:r>
      <w:r w:rsidR="00997C9D" w:rsidRPr="005122DF">
        <w:rPr>
          <w:rFonts w:ascii="Arial" w:hAnsi="Arial" w:cs="Arial"/>
        </w:rPr>
        <w:t xml:space="preserve">had </w:t>
      </w:r>
      <w:r w:rsidR="00CA7498">
        <w:rPr>
          <w:rFonts w:ascii="Arial" w:hAnsi="Arial" w:cs="Arial"/>
        </w:rPr>
        <w:t>ongoing</w:t>
      </w:r>
      <w:r w:rsidR="00997C9D" w:rsidRPr="005122DF">
        <w:rPr>
          <w:rFonts w:ascii="Arial" w:hAnsi="Arial" w:cs="Arial"/>
        </w:rPr>
        <w:t xml:space="preserve"> alcohol consumption and 50% </w:t>
      </w:r>
      <w:r w:rsidR="00540ADE" w:rsidRPr="005122DF">
        <w:rPr>
          <w:rFonts w:ascii="Arial" w:hAnsi="Arial" w:cs="Arial"/>
        </w:rPr>
        <w:t xml:space="preserve">were </w:t>
      </w:r>
      <w:r w:rsidR="0021348F" w:rsidRPr="005122DF">
        <w:rPr>
          <w:rFonts w:ascii="Arial" w:hAnsi="Arial" w:cs="Arial"/>
        </w:rPr>
        <w:t>consuming</w:t>
      </w:r>
      <w:r w:rsidR="00997C9D" w:rsidRPr="005122DF">
        <w:rPr>
          <w:rFonts w:ascii="Arial" w:hAnsi="Arial" w:cs="Arial"/>
        </w:rPr>
        <w:t xml:space="preserve"> other </w:t>
      </w:r>
      <w:r w:rsidRPr="005122DF">
        <w:rPr>
          <w:rFonts w:ascii="Arial" w:hAnsi="Arial" w:cs="Arial"/>
        </w:rPr>
        <w:t>substances</w:t>
      </w:r>
      <w:r w:rsidR="00997C9D" w:rsidRPr="005122DF">
        <w:rPr>
          <w:rFonts w:ascii="Arial" w:hAnsi="Arial" w:cs="Arial"/>
        </w:rPr>
        <w:t xml:space="preserve">. 93% </w:t>
      </w:r>
      <w:r w:rsidR="0021348F" w:rsidRPr="005122DF">
        <w:rPr>
          <w:rFonts w:ascii="Arial" w:hAnsi="Arial" w:cs="Arial"/>
        </w:rPr>
        <w:t xml:space="preserve">patients </w:t>
      </w:r>
      <w:r w:rsidR="00CA7498">
        <w:rPr>
          <w:rFonts w:ascii="Arial" w:hAnsi="Arial" w:cs="Arial"/>
        </w:rPr>
        <w:t>were not</w:t>
      </w:r>
      <w:r w:rsidR="00997C9D" w:rsidRPr="005122DF">
        <w:rPr>
          <w:rFonts w:ascii="Arial" w:hAnsi="Arial" w:cs="Arial"/>
        </w:rPr>
        <w:t xml:space="preserve"> </w:t>
      </w:r>
      <w:r w:rsidR="0021348F" w:rsidRPr="005122DF">
        <w:rPr>
          <w:rFonts w:ascii="Arial" w:hAnsi="Arial" w:cs="Arial"/>
        </w:rPr>
        <w:t>treatment</w:t>
      </w:r>
      <w:r w:rsidR="00CA7498">
        <w:rPr>
          <w:rFonts w:ascii="Arial" w:hAnsi="Arial" w:cs="Arial"/>
        </w:rPr>
        <w:t xml:space="preserve"> experienced</w:t>
      </w:r>
      <w:r w:rsidR="00481CDF">
        <w:rPr>
          <w:rFonts w:ascii="Arial" w:hAnsi="Arial" w:cs="Arial"/>
        </w:rPr>
        <w:t xml:space="preserve"> and </w:t>
      </w:r>
      <w:r w:rsidR="00AD11AD" w:rsidRPr="005122DF">
        <w:rPr>
          <w:rFonts w:ascii="Arial" w:hAnsi="Arial" w:cs="Arial"/>
        </w:rPr>
        <w:t>30% (n=60</w:t>
      </w:r>
      <w:r w:rsidR="00BB4679" w:rsidRPr="005122DF">
        <w:rPr>
          <w:rFonts w:ascii="Arial" w:hAnsi="Arial" w:cs="Arial"/>
        </w:rPr>
        <w:t>)</w:t>
      </w:r>
      <w:r w:rsidR="00AD11AD" w:rsidRPr="005122DF">
        <w:rPr>
          <w:rFonts w:ascii="Arial" w:hAnsi="Arial" w:cs="Arial"/>
        </w:rPr>
        <w:t xml:space="preserve"> </w:t>
      </w:r>
      <w:r w:rsidR="00BB4679" w:rsidRPr="005122DF">
        <w:rPr>
          <w:rFonts w:ascii="Arial" w:hAnsi="Arial" w:cs="Arial"/>
        </w:rPr>
        <w:t xml:space="preserve">had </w:t>
      </w:r>
      <w:r w:rsidR="00AD11AD" w:rsidRPr="005122DF">
        <w:rPr>
          <w:rFonts w:ascii="Arial" w:hAnsi="Arial" w:cs="Arial"/>
        </w:rPr>
        <w:t>cirrhosis</w:t>
      </w:r>
      <w:r w:rsidR="005826D5" w:rsidRPr="005122DF">
        <w:rPr>
          <w:rFonts w:ascii="Arial" w:hAnsi="Arial" w:cs="Arial"/>
        </w:rPr>
        <w:t xml:space="preserve">. </w:t>
      </w:r>
    </w:p>
    <w:p w14:paraId="60FCB783" w14:textId="15AFC36E" w:rsidR="00997C9D" w:rsidRPr="005122DF" w:rsidRDefault="005826D5" w:rsidP="00997C9D">
      <w:pPr>
        <w:rPr>
          <w:rFonts w:ascii="Arial" w:hAnsi="Arial" w:cs="Arial"/>
        </w:rPr>
      </w:pPr>
      <w:r w:rsidRPr="005122DF">
        <w:rPr>
          <w:rFonts w:ascii="Arial" w:hAnsi="Arial" w:cs="Arial"/>
        </w:rPr>
        <w:t xml:space="preserve">Among people receiving OST, </w:t>
      </w:r>
      <w:r w:rsidR="00AD11AD" w:rsidRPr="005122DF">
        <w:rPr>
          <w:rFonts w:ascii="Arial" w:hAnsi="Arial" w:cs="Arial"/>
        </w:rPr>
        <w:t>20% (n=6) had cirrhosis and 2 patients were t</w:t>
      </w:r>
      <w:r w:rsidRPr="005122DF">
        <w:rPr>
          <w:rFonts w:ascii="Arial" w:hAnsi="Arial" w:cs="Arial"/>
        </w:rPr>
        <w:t>reatment experienced</w:t>
      </w:r>
      <w:r w:rsidR="00AD11AD" w:rsidRPr="005122DF">
        <w:rPr>
          <w:rFonts w:ascii="Arial" w:hAnsi="Arial" w:cs="Arial"/>
        </w:rPr>
        <w:t xml:space="preserve">. </w:t>
      </w:r>
      <w:r w:rsidR="0021348F" w:rsidRPr="005122DF">
        <w:rPr>
          <w:rFonts w:ascii="Arial" w:hAnsi="Arial" w:cs="Arial"/>
        </w:rPr>
        <w:t>Therapeutic choice</w:t>
      </w:r>
      <w:r w:rsidR="00997C9D" w:rsidRPr="005122DF">
        <w:rPr>
          <w:rFonts w:ascii="Arial" w:hAnsi="Arial" w:cs="Arial"/>
        </w:rPr>
        <w:t xml:space="preserve"> </w:t>
      </w:r>
      <w:r w:rsidR="00481CDF">
        <w:rPr>
          <w:rFonts w:ascii="Arial" w:hAnsi="Arial" w:cs="Arial"/>
        </w:rPr>
        <w:t xml:space="preserve">in this population </w:t>
      </w:r>
      <w:r w:rsidR="00997C9D" w:rsidRPr="005122DF">
        <w:rPr>
          <w:rFonts w:ascii="Arial" w:hAnsi="Arial" w:cs="Arial"/>
        </w:rPr>
        <w:t>wa</w:t>
      </w:r>
      <w:r w:rsidR="00C234A1" w:rsidRPr="005122DF">
        <w:rPr>
          <w:rFonts w:ascii="Arial" w:hAnsi="Arial" w:cs="Arial"/>
        </w:rPr>
        <w:t xml:space="preserve">s </w:t>
      </w:r>
      <w:proofErr w:type="spellStart"/>
      <w:r w:rsidR="00C234A1" w:rsidRPr="005122DF">
        <w:rPr>
          <w:rFonts w:ascii="Arial" w:hAnsi="Arial" w:cs="Arial"/>
        </w:rPr>
        <w:t>Sofosbuvir</w:t>
      </w:r>
      <w:proofErr w:type="spellEnd"/>
      <w:r w:rsidR="00C234A1" w:rsidRPr="005122DF">
        <w:rPr>
          <w:rFonts w:ascii="Arial" w:hAnsi="Arial" w:cs="Arial"/>
        </w:rPr>
        <w:t xml:space="preserve"> + </w:t>
      </w:r>
      <w:proofErr w:type="spellStart"/>
      <w:r w:rsidR="00C234A1" w:rsidRPr="005122DF">
        <w:rPr>
          <w:rFonts w:ascii="Arial" w:hAnsi="Arial" w:cs="Arial"/>
        </w:rPr>
        <w:t>Ledipasvir</w:t>
      </w:r>
      <w:proofErr w:type="spellEnd"/>
      <w:r w:rsidR="00C234A1" w:rsidRPr="005122DF">
        <w:rPr>
          <w:rFonts w:ascii="Arial" w:hAnsi="Arial" w:cs="Arial"/>
        </w:rPr>
        <w:t xml:space="preserve"> (70%)</w:t>
      </w:r>
      <w:r w:rsidR="00997C9D" w:rsidRPr="005122DF">
        <w:rPr>
          <w:rFonts w:ascii="Arial" w:hAnsi="Arial" w:cs="Arial"/>
        </w:rPr>
        <w:t xml:space="preserve">. The </w:t>
      </w:r>
      <w:r w:rsidR="00C234A1" w:rsidRPr="005122DF">
        <w:rPr>
          <w:rFonts w:ascii="Arial" w:hAnsi="Arial" w:cs="Arial"/>
        </w:rPr>
        <w:t>SVR</w:t>
      </w:r>
      <w:r w:rsidR="00997C9D" w:rsidRPr="005122DF">
        <w:rPr>
          <w:rFonts w:ascii="Arial" w:hAnsi="Arial" w:cs="Arial"/>
        </w:rPr>
        <w:t xml:space="preserve"> </w:t>
      </w:r>
      <w:r w:rsidR="00C234A1" w:rsidRPr="005122DF">
        <w:rPr>
          <w:rFonts w:ascii="Arial" w:hAnsi="Arial" w:cs="Arial"/>
        </w:rPr>
        <w:t xml:space="preserve">in patients on OST </w:t>
      </w:r>
      <w:r w:rsidR="00997C9D" w:rsidRPr="005122DF">
        <w:rPr>
          <w:rFonts w:ascii="Arial" w:hAnsi="Arial" w:cs="Arial"/>
        </w:rPr>
        <w:t xml:space="preserve">was 100%. Only 3 patients (10%) presented some type of irregularity </w:t>
      </w:r>
      <w:r w:rsidR="00540ADE" w:rsidRPr="005122DF">
        <w:rPr>
          <w:rFonts w:ascii="Arial" w:hAnsi="Arial" w:cs="Arial"/>
        </w:rPr>
        <w:t>on</w:t>
      </w:r>
      <w:r w:rsidR="00997C9D" w:rsidRPr="005122DF">
        <w:rPr>
          <w:rFonts w:ascii="Arial" w:hAnsi="Arial" w:cs="Arial"/>
        </w:rPr>
        <w:t xml:space="preserve"> treatment adherence, </w:t>
      </w:r>
      <w:r w:rsidRPr="005122DF">
        <w:rPr>
          <w:rFonts w:ascii="Arial" w:hAnsi="Arial" w:cs="Arial"/>
        </w:rPr>
        <w:t xml:space="preserve">but </w:t>
      </w:r>
      <w:r w:rsidR="00997C9D" w:rsidRPr="005122DF">
        <w:rPr>
          <w:rFonts w:ascii="Arial" w:hAnsi="Arial" w:cs="Arial"/>
        </w:rPr>
        <w:t>not being reflected in re</w:t>
      </w:r>
      <w:r w:rsidRPr="005122DF">
        <w:rPr>
          <w:rFonts w:ascii="Arial" w:hAnsi="Arial" w:cs="Arial"/>
        </w:rPr>
        <w:t>sponse to treatment. O</w:t>
      </w:r>
      <w:r w:rsidR="00540ADE" w:rsidRPr="005122DF">
        <w:rPr>
          <w:rFonts w:ascii="Arial" w:hAnsi="Arial" w:cs="Arial"/>
        </w:rPr>
        <w:t xml:space="preserve">nly 3 </w:t>
      </w:r>
      <w:r w:rsidR="00997C9D" w:rsidRPr="005122DF">
        <w:rPr>
          <w:rFonts w:ascii="Arial" w:hAnsi="Arial" w:cs="Arial"/>
        </w:rPr>
        <w:t>presented side effects</w:t>
      </w:r>
      <w:r w:rsidR="00540ADE" w:rsidRPr="005122DF">
        <w:rPr>
          <w:rFonts w:ascii="Arial" w:hAnsi="Arial" w:cs="Arial"/>
        </w:rPr>
        <w:t>, but</w:t>
      </w:r>
      <w:r w:rsidR="00997C9D" w:rsidRPr="005122DF">
        <w:rPr>
          <w:rFonts w:ascii="Arial" w:hAnsi="Arial" w:cs="Arial"/>
        </w:rPr>
        <w:t xml:space="preserve"> </w:t>
      </w:r>
      <w:r w:rsidRPr="005122DF">
        <w:rPr>
          <w:rFonts w:ascii="Arial" w:hAnsi="Arial" w:cs="Arial"/>
        </w:rPr>
        <w:t xml:space="preserve">had </w:t>
      </w:r>
      <w:r w:rsidR="00C234A1" w:rsidRPr="005122DF">
        <w:rPr>
          <w:rFonts w:ascii="Arial" w:hAnsi="Arial" w:cs="Arial"/>
        </w:rPr>
        <w:t>no need to stop treatment</w:t>
      </w:r>
      <w:r w:rsidR="00997C9D" w:rsidRPr="005122DF">
        <w:rPr>
          <w:rFonts w:ascii="Arial" w:hAnsi="Arial" w:cs="Arial"/>
        </w:rPr>
        <w:t>.</w:t>
      </w:r>
    </w:p>
    <w:p w14:paraId="5A190304" w14:textId="77777777" w:rsidR="00997C9D" w:rsidRPr="005122DF" w:rsidRDefault="00997C9D" w:rsidP="00997C9D">
      <w:pPr>
        <w:rPr>
          <w:rFonts w:ascii="Arial" w:hAnsi="Arial" w:cs="Arial"/>
        </w:rPr>
      </w:pPr>
    </w:p>
    <w:p w14:paraId="0F71A78B" w14:textId="49A1E67B" w:rsidR="00172FE7" w:rsidRPr="005122DF" w:rsidRDefault="00997C9D" w:rsidP="00203B0E">
      <w:pPr>
        <w:rPr>
          <w:rFonts w:ascii="Arial" w:hAnsi="Arial" w:cs="Arial"/>
        </w:rPr>
      </w:pPr>
      <w:r w:rsidRPr="005122DF">
        <w:rPr>
          <w:rFonts w:ascii="Arial" w:hAnsi="Arial" w:cs="Arial"/>
          <w:b/>
        </w:rPr>
        <w:t>Conclusion</w:t>
      </w:r>
      <w:r w:rsidRPr="005122DF">
        <w:rPr>
          <w:rFonts w:ascii="Arial" w:hAnsi="Arial" w:cs="Arial"/>
        </w:rPr>
        <w:t xml:space="preserve">: </w:t>
      </w:r>
      <w:bookmarkStart w:id="0" w:name="_GoBack"/>
      <w:bookmarkEnd w:id="0"/>
      <w:r w:rsidR="00C234A1" w:rsidRPr="005122DF">
        <w:rPr>
          <w:rFonts w:ascii="Arial" w:hAnsi="Arial" w:cs="Arial"/>
        </w:rPr>
        <w:t>P</w:t>
      </w:r>
      <w:r w:rsidR="0021348F" w:rsidRPr="005122DF">
        <w:rPr>
          <w:rFonts w:ascii="Arial" w:hAnsi="Arial" w:cs="Arial"/>
        </w:rPr>
        <w:t xml:space="preserve">atients receiving </w:t>
      </w:r>
      <w:r w:rsidR="00540ADE" w:rsidRPr="005122DF">
        <w:rPr>
          <w:rFonts w:ascii="Arial" w:hAnsi="Arial" w:cs="Arial"/>
        </w:rPr>
        <w:t>OST</w:t>
      </w:r>
      <w:r w:rsidRPr="005122DF">
        <w:rPr>
          <w:rFonts w:ascii="Arial" w:hAnsi="Arial" w:cs="Arial"/>
        </w:rPr>
        <w:t xml:space="preserve"> had no lower treatment adherence</w:t>
      </w:r>
      <w:r w:rsidR="00C234A1" w:rsidRPr="005122DF">
        <w:rPr>
          <w:rFonts w:ascii="Arial" w:hAnsi="Arial" w:cs="Arial"/>
        </w:rPr>
        <w:t xml:space="preserve"> or SVR</w:t>
      </w:r>
      <w:r w:rsidR="005826D5" w:rsidRPr="005122DF">
        <w:rPr>
          <w:rFonts w:ascii="Arial" w:hAnsi="Arial" w:cs="Arial"/>
        </w:rPr>
        <w:t xml:space="preserve"> compared to the rest of the patients</w:t>
      </w:r>
      <w:r w:rsidRPr="005122DF">
        <w:rPr>
          <w:rFonts w:ascii="Arial" w:hAnsi="Arial" w:cs="Arial"/>
        </w:rPr>
        <w:t xml:space="preserve">, nor did they show more adverse effects. </w:t>
      </w:r>
      <w:r w:rsidR="004F7639" w:rsidRPr="005122DF">
        <w:rPr>
          <w:rFonts w:ascii="Arial" w:hAnsi="Arial" w:cs="Arial"/>
        </w:rPr>
        <w:t>Therefore</w:t>
      </w:r>
      <w:r w:rsidRPr="005122DF">
        <w:rPr>
          <w:rFonts w:ascii="Arial" w:hAnsi="Arial" w:cs="Arial"/>
        </w:rPr>
        <w:t>, we can conclude</w:t>
      </w:r>
      <w:r w:rsidR="00203B0E">
        <w:rPr>
          <w:rFonts w:ascii="Arial" w:hAnsi="Arial" w:cs="Arial"/>
        </w:rPr>
        <w:t xml:space="preserve"> and support </w:t>
      </w:r>
      <w:r w:rsidRPr="005122DF">
        <w:rPr>
          <w:rFonts w:ascii="Arial" w:hAnsi="Arial" w:cs="Arial"/>
        </w:rPr>
        <w:t xml:space="preserve">that these patients can be treated </w:t>
      </w:r>
      <w:r w:rsidR="00944C85" w:rsidRPr="005122DF">
        <w:rPr>
          <w:rFonts w:ascii="Arial" w:hAnsi="Arial" w:cs="Arial"/>
        </w:rPr>
        <w:t>safely,</w:t>
      </w:r>
      <w:r w:rsidR="00540ADE" w:rsidRPr="005122DF">
        <w:rPr>
          <w:rFonts w:ascii="Arial" w:hAnsi="Arial" w:cs="Arial"/>
        </w:rPr>
        <w:t xml:space="preserve"> successfully </w:t>
      </w:r>
      <w:r w:rsidR="005826D5" w:rsidRPr="005122DF">
        <w:rPr>
          <w:rFonts w:ascii="Arial" w:hAnsi="Arial" w:cs="Arial"/>
        </w:rPr>
        <w:t>and effectively with the new all oral DAAs.</w:t>
      </w:r>
    </w:p>
    <w:sectPr w:rsidR="00172FE7" w:rsidRPr="005122DF" w:rsidSect="009841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9D"/>
    <w:rsid w:val="00033F62"/>
    <w:rsid w:val="00172FE7"/>
    <w:rsid w:val="00203B0E"/>
    <w:rsid w:val="0021348F"/>
    <w:rsid w:val="002C652C"/>
    <w:rsid w:val="00481CDF"/>
    <w:rsid w:val="004F7639"/>
    <w:rsid w:val="005122DF"/>
    <w:rsid w:val="005248AE"/>
    <w:rsid w:val="00540ADE"/>
    <w:rsid w:val="005826D5"/>
    <w:rsid w:val="006063E2"/>
    <w:rsid w:val="006C1DDD"/>
    <w:rsid w:val="00944C85"/>
    <w:rsid w:val="0098419C"/>
    <w:rsid w:val="00997C9D"/>
    <w:rsid w:val="00AD11AD"/>
    <w:rsid w:val="00B80364"/>
    <w:rsid w:val="00B935C9"/>
    <w:rsid w:val="00BB4679"/>
    <w:rsid w:val="00C234A1"/>
    <w:rsid w:val="00CA7498"/>
    <w:rsid w:val="00E01BE2"/>
    <w:rsid w:val="00FB00F2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91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1678</Characters>
  <Application>Microsoft Macintosh Word</Application>
  <DocSecurity>0</DocSecurity>
  <Lines>13</Lines>
  <Paragraphs>3</Paragraphs>
  <ScaleCrop>false</ScaleCrop>
  <Company>HJFR-INFO.COM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Sousa</dc:creator>
  <cp:keywords/>
  <dc:description/>
  <cp:lastModifiedBy>Monica Sousa</cp:lastModifiedBy>
  <cp:revision>5</cp:revision>
  <dcterms:created xsi:type="dcterms:W3CDTF">2017-05-11T23:55:00Z</dcterms:created>
  <dcterms:modified xsi:type="dcterms:W3CDTF">2017-05-12T00:22:00Z</dcterms:modified>
</cp:coreProperties>
</file>